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51" w:rsidRDefault="00814D51" w:rsidP="00B025AB">
      <w:pPr>
        <w:ind w:right="-241"/>
        <w:jc w:val="both"/>
      </w:pPr>
    </w:p>
    <w:p w:rsidR="00814D51" w:rsidRDefault="00814D51" w:rsidP="00B025AB">
      <w:pPr>
        <w:widowControl w:val="0"/>
        <w:rPr>
          <w:sz w:val="16"/>
        </w:rPr>
      </w:pPr>
    </w:p>
    <w:p w:rsidR="00814D51" w:rsidRDefault="00814D51" w:rsidP="00B025AB">
      <w:pPr>
        <w:jc w:val="center"/>
        <w:rPr>
          <w:b/>
        </w:rPr>
      </w:pPr>
    </w:p>
    <w:p w:rsidR="00814D51" w:rsidRDefault="00814D51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816" w:type="dxa"/>
        <w:tblInd w:w="-63" w:type="dxa"/>
        <w:tblLayout w:type="fixed"/>
        <w:tblLook w:val="0000"/>
      </w:tblPr>
      <w:tblGrid>
        <w:gridCol w:w="4851"/>
        <w:gridCol w:w="4965"/>
      </w:tblGrid>
      <w:tr w:rsidR="00814D51">
        <w:tc>
          <w:tcPr>
            <w:tcW w:w="4851" w:type="dxa"/>
          </w:tcPr>
          <w:p w:rsidR="00814D51" w:rsidRDefault="00814D51" w:rsidP="00C24978">
            <w:pPr>
              <w:jc w:val="center"/>
            </w:pPr>
          </w:p>
        </w:tc>
        <w:tc>
          <w:tcPr>
            <w:tcW w:w="4965" w:type="dxa"/>
          </w:tcPr>
          <w:p w:rsidR="00814D51" w:rsidRPr="006B16FF" w:rsidRDefault="00814D51" w:rsidP="00C24978">
            <w:pPr>
              <w:jc w:val="center"/>
              <w:rPr>
                <w:sz w:val="27"/>
                <w:szCs w:val="27"/>
              </w:rPr>
            </w:pPr>
            <w:r w:rsidRPr="006B16FF">
              <w:rPr>
                <w:b/>
                <w:sz w:val="27"/>
                <w:szCs w:val="27"/>
              </w:rPr>
              <w:t>Ответчик:</w:t>
            </w:r>
            <w:r w:rsidRPr="006B16FF">
              <w:rPr>
                <w:sz w:val="27"/>
                <w:szCs w:val="27"/>
              </w:rPr>
              <w:t xml:space="preserve"> О</w:t>
            </w:r>
            <w:r w:rsidR="00B94A68">
              <w:rPr>
                <w:sz w:val="27"/>
                <w:szCs w:val="27"/>
              </w:rPr>
              <w:t>О</w:t>
            </w:r>
            <w:r w:rsidRPr="006B16FF">
              <w:rPr>
                <w:sz w:val="27"/>
                <w:szCs w:val="27"/>
              </w:rPr>
              <w:t>О «</w:t>
            </w:r>
            <w:r w:rsidR="00B94A68">
              <w:rPr>
                <w:sz w:val="27"/>
                <w:szCs w:val="27"/>
              </w:rPr>
              <w:t xml:space="preserve">Газпром </w:t>
            </w:r>
            <w:proofErr w:type="spellStart"/>
            <w:r w:rsidR="00B94A68">
              <w:rPr>
                <w:sz w:val="27"/>
                <w:szCs w:val="27"/>
              </w:rPr>
              <w:t>межрегионгаз</w:t>
            </w:r>
            <w:proofErr w:type="spellEnd"/>
            <w:r w:rsidR="00B94A68">
              <w:rPr>
                <w:sz w:val="27"/>
                <w:szCs w:val="27"/>
              </w:rPr>
              <w:t xml:space="preserve"> Пятигорск</w:t>
            </w:r>
            <w:r w:rsidRPr="006B16FF">
              <w:rPr>
                <w:sz w:val="27"/>
                <w:szCs w:val="27"/>
              </w:rPr>
              <w:t>»,</w:t>
            </w:r>
          </w:p>
          <w:p w:rsidR="00814D51" w:rsidRDefault="00814D51" w:rsidP="00C24978">
            <w:pPr>
              <w:jc w:val="center"/>
            </w:pPr>
            <w:r>
              <w:t>35750</w:t>
            </w:r>
            <w:r w:rsidR="00B94A68">
              <w:t>6</w:t>
            </w:r>
            <w:r>
              <w:t xml:space="preserve">, </w:t>
            </w:r>
            <w:r w:rsidRPr="007A05BE">
              <w:t>Ставропольский край, г. Пятигорск, ул</w:t>
            </w:r>
            <w:proofErr w:type="gramStart"/>
            <w:r w:rsidRPr="007A05BE">
              <w:t>.</w:t>
            </w:r>
            <w:r w:rsidR="00B94A68">
              <w:t>Е</w:t>
            </w:r>
            <w:proofErr w:type="gramEnd"/>
            <w:r w:rsidR="00B94A68">
              <w:t>рмолова</w:t>
            </w:r>
            <w:r w:rsidRPr="007A05BE">
              <w:t xml:space="preserve">, </w:t>
            </w:r>
            <w:r w:rsidR="00B94A68">
              <w:t>42</w:t>
            </w:r>
          </w:p>
          <w:p w:rsidR="00814D51" w:rsidRDefault="00814D51" w:rsidP="00C24978">
            <w:pPr>
              <w:jc w:val="center"/>
            </w:pPr>
          </w:p>
          <w:p w:rsidR="00814D51" w:rsidRPr="006B16FF" w:rsidRDefault="00814D51" w:rsidP="00C24978">
            <w:pPr>
              <w:jc w:val="center"/>
              <w:rPr>
                <w:sz w:val="27"/>
                <w:szCs w:val="27"/>
              </w:rPr>
            </w:pPr>
            <w:r w:rsidRPr="006B16FF">
              <w:rPr>
                <w:b/>
                <w:sz w:val="27"/>
                <w:szCs w:val="27"/>
              </w:rPr>
              <w:t>Заявитель</w:t>
            </w:r>
            <w:proofErr w:type="gramStart"/>
            <w:r w:rsidRPr="006B16FF">
              <w:rPr>
                <w:b/>
                <w:sz w:val="27"/>
                <w:szCs w:val="27"/>
              </w:rPr>
              <w:t xml:space="preserve">: </w:t>
            </w:r>
            <w:r w:rsidR="00D00608">
              <w:rPr>
                <w:b/>
                <w:sz w:val="27"/>
                <w:szCs w:val="27"/>
              </w:rPr>
              <w:t>(……)</w:t>
            </w:r>
            <w:r w:rsidRPr="006B16FF">
              <w:rPr>
                <w:sz w:val="27"/>
                <w:szCs w:val="27"/>
              </w:rPr>
              <w:t xml:space="preserve"> </w:t>
            </w:r>
            <w:proofErr w:type="gramEnd"/>
          </w:p>
          <w:p w:rsidR="00B94A68" w:rsidRDefault="00D00608" w:rsidP="00B94A68">
            <w:pPr>
              <w:jc w:val="center"/>
            </w:pPr>
            <w:r>
              <w:t>индекс</w:t>
            </w:r>
            <w:r w:rsidR="00814D51" w:rsidRPr="00C24978">
              <w:t xml:space="preserve">, РСО-Алания, </w:t>
            </w:r>
            <w:r>
              <w:rPr>
                <w:lang w:val="en-US"/>
              </w:rPr>
              <w:t>N</w:t>
            </w:r>
            <w:r w:rsidRPr="00D00608">
              <w:t>-</w:t>
            </w:r>
            <w:proofErr w:type="spellStart"/>
            <w:r w:rsidR="00B94A68">
              <w:t>ы</w:t>
            </w:r>
            <w:r w:rsidR="00814D51">
              <w:t>й</w:t>
            </w:r>
            <w:proofErr w:type="spellEnd"/>
            <w:r w:rsidR="00814D51">
              <w:t xml:space="preserve"> район, </w:t>
            </w:r>
          </w:p>
          <w:p w:rsidR="00814D51" w:rsidRPr="00D00608" w:rsidRDefault="00B94A68" w:rsidP="00D00608">
            <w:pPr>
              <w:jc w:val="center"/>
              <w:rPr>
                <w:bCs/>
                <w:lang w:val="en-US"/>
              </w:rPr>
            </w:pPr>
            <w:r>
              <w:t>с</w:t>
            </w:r>
            <w:r w:rsidR="00814D51">
              <w:t xml:space="preserve">. </w:t>
            </w:r>
            <w:r w:rsidR="00D00608">
              <w:rPr>
                <w:lang w:val="en-US"/>
              </w:rPr>
              <w:t>__________</w:t>
            </w:r>
            <w:r>
              <w:t>,</w:t>
            </w:r>
            <w:r w:rsidR="00814D51">
              <w:t xml:space="preserve"> ул. </w:t>
            </w:r>
            <w:r w:rsidR="00D00608">
              <w:rPr>
                <w:lang w:val="en-US"/>
              </w:rPr>
              <w:t>________</w:t>
            </w:r>
            <w:r w:rsidR="00814D51">
              <w:t xml:space="preserve">, </w:t>
            </w:r>
            <w:r w:rsidR="00D00608">
              <w:rPr>
                <w:lang w:val="en-US"/>
              </w:rPr>
              <w:t>#</w:t>
            </w:r>
          </w:p>
        </w:tc>
      </w:tr>
    </w:tbl>
    <w:p w:rsidR="00814D51" w:rsidRDefault="00814D51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14D51" w:rsidRDefault="00814D51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67E2" w:rsidRDefault="001667E2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7E2" w:rsidRDefault="001667E2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667E2" w:rsidRDefault="001667E2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492879" w:rsidRDefault="00492879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Pr="009F132C" w:rsidRDefault="00814D51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F132C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:rsidR="00814D51" w:rsidRPr="009F132C" w:rsidRDefault="00814D51" w:rsidP="00B025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814D51" w:rsidRPr="00197326" w:rsidRDefault="00492879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</w:t>
      </w:r>
      <w:r w:rsidR="00814D51" w:rsidRPr="00197326">
        <w:rPr>
          <w:rFonts w:ascii="Times New Roman" w:hAnsi="Times New Roman" w:cs="Times New Roman"/>
          <w:sz w:val="27"/>
          <w:szCs w:val="27"/>
        </w:rPr>
        <w:t xml:space="preserve"> </w:t>
      </w:r>
      <w:r w:rsidR="00D61F16">
        <w:rPr>
          <w:rFonts w:ascii="Times New Roman" w:hAnsi="Times New Roman" w:cs="Times New Roman"/>
          <w:sz w:val="27"/>
          <w:szCs w:val="27"/>
        </w:rPr>
        <w:t>ок</w:t>
      </w:r>
      <w:r w:rsidR="00B94A68">
        <w:rPr>
          <w:rFonts w:ascii="Times New Roman" w:hAnsi="Times New Roman" w:cs="Times New Roman"/>
          <w:sz w:val="27"/>
          <w:szCs w:val="27"/>
        </w:rPr>
        <w:t>тябр</w:t>
      </w:r>
      <w:r w:rsidR="00814D51" w:rsidRPr="00197326">
        <w:rPr>
          <w:rFonts w:ascii="Times New Roman" w:hAnsi="Times New Roman" w:cs="Times New Roman"/>
          <w:sz w:val="27"/>
          <w:szCs w:val="27"/>
        </w:rPr>
        <w:t>я 2014 г.                                                                                г. Владикавказ</w:t>
      </w:r>
    </w:p>
    <w:p w:rsidR="00814D51" w:rsidRPr="00197326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814D51" w:rsidRPr="00197326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97326">
        <w:rPr>
          <w:rFonts w:ascii="Times New Roman" w:hAnsi="Times New Roman" w:cs="Times New Roman"/>
          <w:sz w:val="27"/>
          <w:szCs w:val="27"/>
        </w:rPr>
        <w:t xml:space="preserve">                                                 Резолютивная часть решения оглашена </w:t>
      </w:r>
      <w:r w:rsidR="00D61F16">
        <w:rPr>
          <w:rFonts w:ascii="Times New Roman" w:hAnsi="Times New Roman" w:cs="Times New Roman"/>
          <w:sz w:val="27"/>
          <w:szCs w:val="27"/>
        </w:rPr>
        <w:t>03</w:t>
      </w:r>
      <w:r w:rsidRPr="00197326">
        <w:rPr>
          <w:rFonts w:ascii="Times New Roman" w:hAnsi="Times New Roman" w:cs="Times New Roman"/>
          <w:sz w:val="27"/>
          <w:szCs w:val="27"/>
        </w:rPr>
        <w:t>.</w:t>
      </w:r>
      <w:r w:rsidR="00D61F16">
        <w:rPr>
          <w:rFonts w:ascii="Times New Roman" w:hAnsi="Times New Roman" w:cs="Times New Roman"/>
          <w:sz w:val="27"/>
          <w:szCs w:val="27"/>
        </w:rPr>
        <w:t>1</w:t>
      </w:r>
      <w:r w:rsidRPr="00197326">
        <w:rPr>
          <w:rFonts w:ascii="Times New Roman" w:hAnsi="Times New Roman" w:cs="Times New Roman"/>
          <w:sz w:val="27"/>
          <w:szCs w:val="27"/>
        </w:rPr>
        <w:t>0.2014г.</w:t>
      </w:r>
    </w:p>
    <w:p w:rsidR="00814D51" w:rsidRPr="009F132C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197326">
        <w:rPr>
          <w:rFonts w:ascii="Times New Roman" w:hAnsi="Times New Roman" w:cs="Times New Roman"/>
          <w:sz w:val="27"/>
          <w:szCs w:val="27"/>
        </w:rPr>
        <w:t xml:space="preserve">                                                 Решение изготовлено в полном объеме </w:t>
      </w:r>
      <w:r w:rsidR="00492879">
        <w:rPr>
          <w:rFonts w:ascii="Times New Roman" w:hAnsi="Times New Roman" w:cs="Times New Roman"/>
          <w:sz w:val="27"/>
          <w:szCs w:val="27"/>
        </w:rPr>
        <w:t>20</w:t>
      </w:r>
      <w:r w:rsidRPr="00197326">
        <w:rPr>
          <w:rFonts w:ascii="Times New Roman" w:hAnsi="Times New Roman" w:cs="Times New Roman"/>
          <w:sz w:val="27"/>
          <w:szCs w:val="27"/>
        </w:rPr>
        <w:t>.</w:t>
      </w:r>
      <w:r w:rsidR="00B94A68">
        <w:rPr>
          <w:rFonts w:ascii="Times New Roman" w:hAnsi="Times New Roman" w:cs="Times New Roman"/>
          <w:sz w:val="27"/>
          <w:szCs w:val="27"/>
        </w:rPr>
        <w:t>1</w:t>
      </w:r>
      <w:r w:rsidRPr="00197326">
        <w:rPr>
          <w:rFonts w:ascii="Times New Roman" w:hAnsi="Times New Roman" w:cs="Times New Roman"/>
          <w:sz w:val="27"/>
          <w:szCs w:val="27"/>
        </w:rPr>
        <w:t>0.2014г.</w:t>
      </w:r>
      <w:r w:rsidRPr="009F132C">
        <w:rPr>
          <w:rFonts w:ascii="Times New Roman" w:hAnsi="Times New Roman" w:cs="Times New Roman"/>
          <w:sz w:val="27"/>
          <w:szCs w:val="27"/>
        </w:rPr>
        <w:br/>
        <w:t xml:space="preserve">  </w:t>
      </w:r>
    </w:p>
    <w:p w:rsidR="00814D51" w:rsidRPr="009F132C" w:rsidRDefault="00814D51" w:rsidP="00960D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9F132C">
        <w:rPr>
          <w:sz w:val="27"/>
          <w:szCs w:val="27"/>
        </w:rPr>
        <w:tab/>
        <w:t>Комиссия Северо-Осетинского УФАС России по рассмотрению дела о нарушении антимонопольного законодательства в составе:</w:t>
      </w:r>
    </w:p>
    <w:p w:rsidR="00814D51" w:rsidRPr="009F132C" w:rsidRDefault="00814D51" w:rsidP="00960D4D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9F132C">
        <w:rPr>
          <w:sz w:val="27"/>
          <w:szCs w:val="27"/>
        </w:rPr>
        <w:t xml:space="preserve">Председателя Комиссии  </w:t>
      </w:r>
      <w:r>
        <w:rPr>
          <w:sz w:val="27"/>
          <w:szCs w:val="27"/>
        </w:rPr>
        <w:t xml:space="preserve">    </w:t>
      </w:r>
      <w:r w:rsidRPr="009F132C">
        <w:rPr>
          <w:sz w:val="27"/>
          <w:szCs w:val="27"/>
        </w:rPr>
        <w:t xml:space="preserve"> </w:t>
      </w:r>
      <w:r w:rsidR="00B94A68">
        <w:rPr>
          <w:sz w:val="27"/>
          <w:szCs w:val="27"/>
        </w:rPr>
        <w:t>Плиева Р.Р. – руководителя управления</w:t>
      </w:r>
      <w:r w:rsidRPr="009F132C">
        <w:rPr>
          <w:sz w:val="27"/>
          <w:szCs w:val="27"/>
        </w:rPr>
        <w:t xml:space="preserve"> </w:t>
      </w:r>
    </w:p>
    <w:p w:rsidR="00814D51" w:rsidRPr="009F132C" w:rsidRDefault="00814D51" w:rsidP="00960D4D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9F132C">
        <w:rPr>
          <w:sz w:val="27"/>
          <w:szCs w:val="27"/>
        </w:rPr>
        <w:t xml:space="preserve">Членов Комиссии:         </w:t>
      </w:r>
      <w:r>
        <w:rPr>
          <w:sz w:val="27"/>
          <w:szCs w:val="27"/>
        </w:rPr>
        <w:t xml:space="preserve">  </w:t>
      </w:r>
      <w:r w:rsidR="00960D4D">
        <w:rPr>
          <w:sz w:val="27"/>
          <w:szCs w:val="27"/>
        </w:rPr>
        <w:t xml:space="preserve">      </w:t>
      </w:r>
      <w:proofErr w:type="spellStart"/>
      <w:r w:rsidR="00B94A68" w:rsidRPr="009F132C">
        <w:rPr>
          <w:sz w:val="27"/>
          <w:szCs w:val="27"/>
        </w:rPr>
        <w:t>Келехсаевой</w:t>
      </w:r>
      <w:proofErr w:type="spellEnd"/>
      <w:r w:rsidR="00B94A68" w:rsidRPr="009F132C">
        <w:rPr>
          <w:sz w:val="27"/>
          <w:szCs w:val="27"/>
        </w:rPr>
        <w:t xml:space="preserve"> А.Ш. – </w:t>
      </w:r>
      <w:r w:rsidR="00B94A68">
        <w:rPr>
          <w:sz w:val="27"/>
          <w:szCs w:val="27"/>
        </w:rPr>
        <w:t>зам</w:t>
      </w:r>
      <w:r w:rsidR="00B94A68" w:rsidRPr="009F132C">
        <w:rPr>
          <w:sz w:val="27"/>
          <w:szCs w:val="27"/>
        </w:rPr>
        <w:t>. руководителя управления</w:t>
      </w:r>
    </w:p>
    <w:p w:rsidR="00814D51" w:rsidRPr="009F132C" w:rsidRDefault="00814D51" w:rsidP="00960D4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9F132C">
        <w:rPr>
          <w:sz w:val="27"/>
          <w:szCs w:val="27"/>
        </w:rPr>
        <w:t xml:space="preserve">         </w:t>
      </w:r>
      <w:r w:rsidR="00960D4D">
        <w:rPr>
          <w:sz w:val="27"/>
          <w:szCs w:val="27"/>
        </w:rPr>
        <w:t xml:space="preserve">                             </w:t>
      </w:r>
      <w:proofErr w:type="spellStart"/>
      <w:r w:rsidRPr="009F132C">
        <w:rPr>
          <w:sz w:val="27"/>
          <w:szCs w:val="27"/>
        </w:rPr>
        <w:t>Дзеранова</w:t>
      </w:r>
      <w:proofErr w:type="spellEnd"/>
      <w:r w:rsidRPr="009F132C">
        <w:rPr>
          <w:sz w:val="27"/>
          <w:szCs w:val="27"/>
        </w:rPr>
        <w:t xml:space="preserve"> Ш.Г. – главного специалиста-эксперт</w:t>
      </w:r>
      <w:r w:rsidR="00B94A68">
        <w:rPr>
          <w:sz w:val="27"/>
          <w:szCs w:val="27"/>
        </w:rPr>
        <w:t>а</w:t>
      </w:r>
      <w:r w:rsidRPr="009F132C">
        <w:rPr>
          <w:sz w:val="27"/>
          <w:szCs w:val="27"/>
        </w:rPr>
        <w:t>,</w:t>
      </w:r>
    </w:p>
    <w:p w:rsidR="00814D51" w:rsidRPr="009F132C" w:rsidRDefault="00814D51" w:rsidP="00BD7A39">
      <w:pPr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9F132C">
        <w:rPr>
          <w:sz w:val="27"/>
          <w:szCs w:val="27"/>
        </w:rPr>
        <w:t>рассмотрев дело №</w:t>
      </w:r>
      <w:r>
        <w:rPr>
          <w:sz w:val="27"/>
          <w:szCs w:val="27"/>
        </w:rPr>
        <w:t xml:space="preserve"> </w:t>
      </w:r>
      <w:r w:rsidRPr="009F132C">
        <w:rPr>
          <w:sz w:val="27"/>
          <w:szCs w:val="27"/>
        </w:rPr>
        <w:t>0</w:t>
      </w:r>
      <w:r>
        <w:rPr>
          <w:sz w:val="27"/>
          <w:szCs w:val="27"/>
        </w:rPr>
        <w:t>2-08</w:t>
      </w:r>
      <w:r w:rsidRPr="009F132C">
        <w:rPr>
          <w:sz w:val="27"/>
          <w:szCs w:val="27"/>
        </w:rPr>
        <w:t>/</w:t>
      </w:r>
      <w:r>
        <w:rPr>
          <w:sz w:val="27"/>
          <w:szCs w:val="27"/>
        </w:rPr>
        <w:t>0</w:t>
      </w:r>
      <w:r w:rsidR="00B94A68">
        <w:rPr>
          <w:sz w:val="27"/>
          <w:szCs w:val="27"/>
        </w:rPr>
        <w:t>9</w:t>
      </w:r>
      <w:r w:rsidRPr="009F132C">
        <w:rPr>
          <w:sz w:val="27"/>
          <w:szCs w:val="27"/>
        </w:rPr>
        <w:t>-0</w:t>
      </w:r>
      <w:r w:rsidR="00B94A68">
        <w:rPr>
          <w:sz w:val="27"/>
          <w:szCs w:val="27"/>
        </w:rPr>
        <w:t>7</w:t>
      </w:r>
      <w:r w:rsidRPr="009F132C">
        <w:rPr>
          <w:sz w:val="27"/>
          <w:szCs w:val="27"/>
        </w:rPr>
        <w:t>-1</w:t>
      </w:r>
      <w:r>
        <w:rPr>
          <w:sz w:val="27"/>
          <w:szCs w:val="27"/>
        </w:rPr>
        <w:t>4</w:t>
      </w:r>
      <w:r w:rsidRPr="009F132C">
        <w:rPr>
          <w:sz w:val="27"/>
          <w:szCs w:val="27"/>
        </w:rPr>
        <w:t xml:space="preserve"> по признакам нарушения </w:t>
      </w:r>
      <w:r w:rsidR="00B94A68">
        <w:rPr>
          <w:sz w:val="27"/>
          <w:szCs w:val="27"/>
        </w:rPr>
        <w:t>ООО</w:t>
      </w:r>
      <w:r w:rsidRPr="009F132C">
        <w:rPr>
          <w:sz w:val="27"/>
          <w:szCs w:val="27"/>
        </w:rPr>
        <w:t xml:space="preserve"> «</w:t>
      </w:r>
      <w:r w:rsidR="00B94A68">
        <w:rPr>
          <w:sz w:val="27"/>
          <w:szCs w:val="27"/>
        </w:rPr>
        <w:t xml:space="preserve">Газпром </w:t>
      </w:r>
      <w:proofErr w:type="spellStart"/>
      <w:r w:rsidR="00B94A68">
        <w:rPr>
          <w:sz w:val="27"/>
          <w:szCs w:val="27"/>
        </w:rPr>
        <w:t>межрегионгаз</w:t>
      </w:r>
      <w:proofErr w:type="spellEnd"/>
      <w:r w:rsidR="00B94A68">
        <w:rPr>
          <w:sz w:val="27"/>
          <w:szCs w:val="27"/>
        </w:rPr>
        <w:t xml:space="preserve"> Пятигорск</w:t>
      </w:r>
      <w:r w:rsidRPr="009F132C">
        <w:rPr>
          <w:sz w:val="27"/>
          <w:szCs w:val="27"/>
        </w:rPr>
        <w:t xml:space="preserve">» (Ставропольский край, </w:t>
      </w:r>
      <w:proofErr w:type="gramStart"/>
      <w:r w:rsidRPr="00960D4D">
        <w:rPr>
          <w:sz w:val="27"/>
          <w:szCs w:val="27"/>
        </w:rPr>
        <w:t>г</w:t>
      </w:r>
      <w:proofErr w:type="gramEnd"/>
      <w:r w:rsidRPr="00960D4D">
        <w:rPr>
          <w:sz w:val="27"/>
          <w:szCs w:val="27"/>
        </w:rPr>
        <w:t xml:space="preserve">. Пятигорск, ул. </w:t>
      </w:r>
      <w:r w:rsidR="00B94A68" w:rsidRPr="00960D4D">
        <w:rPr>
          <w:sz w:val="27"/>
          <w:szCs w:val="27"/>
        </w:rPr>
        <w:t>Ермолова</w:t>
      </w:r>
      <w:r w:rsidRPr="00960D4D">
        <w:rPr>
          <w:sz w:val="27"/>
          <w:szCs w:val="27"/>
        </w:rPr>
        <w:t xml:space="preserve">, </w:t>
      </w:r>
      <w:r w:rsidR="00B94A68" w:rsidRPr="00960D4D">
        <w:rPr>
          <w:sz w:val="27"/>
          <w:szCs w:val="27"/>
        </w:rPr>
        <w:t>42</w:t>
      </w:r>
      <w:r w:rsidRPr="00960D4D">
        <w:rPr>
          <w:sz w:val="27"/>
          <w:szCs w:val="27"/>
        </w:rPr>
        <w:t>) части 1</w:t>
      </w:r>
      <w:r w:rsidRPr="009F132C">
        <w:rPr>
          <w:sz w:val="27"/>
          <w:szCs w:val="27"/>
        </w:rPr>
        <w:t xml:space="preserve"> статьи 10 Федерального закона от 26.07.2006г. № 135-ФЗ «О защите конкуренции»,</w:t>
      </w:r>
    </w:p>
    <w:p w:rsidR="00F1612C" w:rsidRDefault="00814D51" w:rsidP="002F3F18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05A6E">
        <w:rPr>
          <w:rFonts w:ascii="Times New Roman" w:hAnsi="Times New Roman" w:cs="Times New Roman"/>
          <w:b/>
          <w:bCs/>
          <w:sz w:val="26"/>
          <w:szCs w:val="26"/>
        </w:rPr>
        <w:t>УСТАНОВИЛА:</w:t>
      </w:r>
    </w:p>
    <w:p w:rsidR="00960D4D" w:rsidRDefault="00814D51" w:rsidP="002F3F18">
      <w:pPr>
        <w:pStyle w:val="ConsNonformat"/>
        <w:widowControl/>
        <w:ind w:right="0"/>
        <w:jc w:val="center"/>
        <w:rPr>
          <w:sz w:val="27"/>
          <w:szCs w:val="27"/>
        </w:rPr>
      </w:pPr>
      <w:r w:rsidRPr="00A05A6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F54A63" w:rsidRDefault="00814D51" w:rsidP="006034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35FC1">
        <w:rPr>
          <w:sz w:val="27"/>
          <w:szCs w:val="27"/>
        </w:rPr>
        <w:t>В Северо-Осетинское УФАС России обратил</w:t>
      </w:r>
      <w:r w:rsidR="00B94A68">
        <w:rPr>
          <w:sz w:val="27"/>
          <w:szCs w:val="27"/>
        </w:rPr>
        <w:t>а</w:t>
      </w:r>
      <w:r w:rsidRPr="00335FC1">
        <w:rPr>
          <w:sz w:val="27"/>
          <w:szCs w:val="27"/>
        </w:rPr>
        <w:t>с</w:t>
      </w:r>
      <w:r w:rsidR="00B94A68">
        <w:rPr>
          <w:sz w:val="27"/>
          <w:szCs w:val="27"/>
        </w:rPr>
        <w:t xml:space="preserve">ь гр. </w:t>
      </w:r>
      <w:r w:rsidR="00D00608">
        <w:rPr>
          <w:sz w:val="27"/>
          <w:szCs w:val="27"/>
        </w:rPr>
        <w:t>……</w:t>
      </w:r>
      <w:r w:rsidRPr="00335FC1">
        <w:rPr>
          <w:sz w:val="27"/>
          <w:szCs w:val="27"/>
        </w:rPr>
        <w:t xml:space="preserve"> (далее также заявитель</w:t>
      </w:r>
      <w:r w:rsidR="003D0679">
        <w:rPr>
          <w:sz w:val="27"/>
          <w:szCs w:val="27"/>
        </w:rPr>
        <w:t>, абонент</w:t>
      </w:r>
      <w:r w:rsidRPr="00335FC1">
        <w:rPr>
          <w:sz w:val="27"/>
          <w:szCs w:val="27"/>
        </w:rPr>
        <w:t>) с заявлением, из которого следовало, что</w:t>
      </w:r>
      <w:r w:rsidR="00D61F16">
        <w:rPr>
          <w:sz w:val="27"/>
          <w:szCs w:val="27"/>
        </w:rPr>
        <w:t xml:space="preserve"> в начале и</w:t>
      </w:r>
      <w:r w:rsidR="00F54A63">
        <w:rPr>
          <w:sz w:val="27"/>
          <w:szCs w:val="27"/>
        </w:rPr>
        <w:t>юня 2013г. к ней в домовладение, без предварительного уведомления, для снятия показаний счетчика явился контролер ООО</w:t>
      </w:r>
      <w:r w:rsidR="00F54A63" w:rsidRPr="009F132C">
        <w:rPr>
          <w:sz w:val="27"/>
          <w:szCs w:val="27"/>
        </w:rPr>
        <w:t xml:space="preserve"> «</w:t>
      </w:r>
      <w:r w:rsidR="00F54A63">
        <w:rPr>
          <w:sz w:val="27"/>
          <w:szCs w:val="27"/>
        </w:rPr>
        <w:t xml:space="preserve">Газпром </w:t>
      </w:r>
      <w:proofErr w:type="spellStart"/>
      <w:r w:rsidR="00F54A63">
        <w:rPr>
          <w:sz w:val="27"/>
          <w:szCs w:val="27"/>
        </w:rPr>
        <w:t>межрегионгаз</w:t>
      </w:r>
      <w:proofErr w:type="spellEnd"/>
      <w:r w:rsidR="00F54A63">
        <w:rPr>
          <w:sz w:val="27"/>
          <w:szCs w:val="27"/>
        </w:rPr>
        <w:t xml:space="preserve"> Пятигорск</w:t>
      </w:r>
      <w:r w:rsidR="00F54A63" w:rsidRPr="009F132C">
        <w:rPr>
          <w:sz w:val="27"/>
          <w:szCs w:val="27"/>
        </w:rPr>
        <w:t>»</w:t>
      </w:r>
      <w:r w:rsidR="003B35F2">
        <w:rPr>
          <w:sz w:val="27"/>
          <w:szCs w:val="27"/>
        </w:rPr>
        <w:t xml:space="preserve"> (далее также ответчик</w:t>
      </w:r>
      <w:r w:rsidR="003D0679">
        <w:rPr>
          <w:sz w:val="27"/>
          <w:szCs w:val="27"/>
        </w:rPr>
        <w:t>, поставщик газа</w:t>
      </w:r>
      <w:r w:rsidR="003B35F2">
        <w:rPr>
          <w:sz w:val="27"/>
          <w:szCs w:val="27"/>
        </w:rPr>
        <w:t>)</w:t>
      </w:r>
      <w:r w:rsidR="00B94A68">
        <w:rPr>
          <w:sz w:val="27"/>
          <w:szCs w:val="27"/>
        </w:rPr>
        <w:t>.</w:t>
      </w:r>
      <w:r w:rsidRPr="00335FC1">
        <w:rPr>
          <w:sz w:val="27"/>
          <w:szCs w:val="27"/>
        </w:rPr>
        <w:t xml:space="preserve"> Как указал заявитель, </w:t>
      </w:r>
      <w:r w:rsidR="00F54A63">
        <w:rPr>
          <w:sz w:val="27"/>
          <w:szCs w:val="27"/>
        </w:rPr>
        <w:t>в ходе осмотра прибора учета контролером был выявлен факт якобы вмешательства в работу прибора учета, что было зафиксировано контролером на камеру телефона.</w:t>
      </w:r>
    </w:p>
    <w:p w:rsidR="00F54A63" w:rsidRPr="006034E8" w:rsidRDefault="00F54A63" w:rsidP="006034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35FC1">
        <w:rPr>
          <w:sz w:val="27"/>
          <w:szCs w:val="27"/>
        </w:rPr>
        <w:lastRenderedPageBreak/>
        <w:t xml:space="preserve">Далее </w:t>
      </w:r>
      <w:r>
        <w:rPr>
          <w:sz w:val="27"/>
          <w:szCs w:val="27"/>
        </w:rPr>
        <w:t>заяви</w:t>
      </w:r>
      <w:r w:rsidRPr="00335FC1">
        <w:rPr>
          <w:sz w:val="27"/>
          <w:szCs w:val="27"/>
        </w:rPr>
        <w:t xml:space="preserve">тель сообщал, </w:t>
      </w:r>
      <w:r w:rsidRPr="006034E8">
        <w:rPr>
          <w:sz w:val="27"/>
          <w:szCs w:val="27"/>
        </w:rPr>
        <w:t>что спустя неделю, контролер явился повторно, осмотрел прибор учета, и сказал, что прибор учета работает нормально, т.е., не имеет никаких претензий.</w:t>
      </w:r>
    </w:p>
    <w:p w:rsidR="003B35F2" w:rsidRDefault="00F54A63" w:rsidP="006034E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1808AA">
        <w:rPr>
          <w:sz w:val="27"/>
          <w:szCs w:val="27"/>
        </w:rPr>
        <w:t xml:space="preserve">Вместе с тем, </w:t>
      </w:r>
      <w:r w:rsidRPr="00335FC1">
        <w:rPr>
          <w:sz w:val="27"/>
          <w:szCs w:val="27"/>
        </w:rPr>
        <w:t>как пояснил</w:t>
      </w:r>
      <w:r w:rsidR="00F70555">
        <w:rPr>
          <w:sz w:val="27"/>
          <w:szCs w:val="27"/>
        </w:rPr>
        <w:t>а</w:t>
      </w:r>
      <w:r w:rsidRPr="00335FC1">
        <w:rPr>
          <w:sz w:val="27"/>
          <w:szCs w:val="27"/>
        </w:rPr>
        <w:t xml:space="preserve"> </w:t>
      </w:r>
      <w:r w:rsidR="00F70555">
        <w:rPr>
          <w:sz w:val="27"/>
          <w:szCs w:val="27"/>
        </w:rPr>
        <w:t xml:space="preserve">гр. </w:t>
      </w:r>
      <w:r w:rsidR="00D00608">
        <w:rPr>
          <w:sz w:val="27"/>
          <w:szCs w:val="27"/>
        </w:rPr>
        <w:t>…..</w:t>
      </w:r>
      <w:r w:rsidR="00F70555">
        <w:rPr>
          <w:sz w:val="27"/>
          <w:szCs w:val="27"/>
        </w:rPr>
        <w:t>.</w:t>
      </w:r>
      <w:r w:rsidRPr="00335FC1">
        <w:rPr>
          <w:sz w:val="27"/>
          <w:szCs w:val="27"/>
        </w:rPr>
        <w:t>,</w:t>
      </w:r>
      <w:r>
        <w:rPr>
          <w:sz w:val="27"/>
          <w:szCs w:val="27"/>
        </w:rPr>
        <w:t xml:space="preserve"> 17.04.2014г. е</w:t>
      </w:r>
      <w:r w:rsidR="004D0245">
        <w:rPr>
          <w:sz w:val="27"/>
          <w:szCs w:val="27"/>
        </w:rPr>
        <w:t>ю</w:t>
      </w:r>
      <w:r>
        <w:rPr>
          <w:sz w:val="27"/>
          <w:szCs w:val="27"/>
        </w:rPr>
        <w:t xml:space="preserve"> было получено уведомление о п</w:t>
      </w:r>
      <w:r w:rsidR="004D0245">
        <w:rPr>
          <w:sz w:val="27"/>
          <w:szCs w:val="27"/>
        </w:rPr>
        <w:t>р</w:t>
      </w:r>
      <w:r>
        <w:rPr>
          <w:sz w:val="27"/>
          <w:szCs w:val="27"/>
        </w:rPr>
        <w:t>иостанов</w:t>
      </w:r>
      <w:r w:rsidR="004D0245">
        <w:rPr>
          <w:sz w:val="27"/>
          <w:szCs w:val="27"/>
        </w:rPr>
        <w:t xml:space="preserve">лении </w:t>
      </w:r>
      <w:r w:rsidR="003B35F2">
        <w:rPr>
          <w:sz w:val="27"/>
          <w:szCs w:val="27"/>
        </w:rPr>
        <w:t xml:space="preserve">подачи газа в связи с задолженностью в размере </w:t>
      </w:r>
      <w:r w:rsidR="00D00608">
        <w:rPr>
          <w:sz w:val="27"/>
          <w:szCs w:val="27"/>
        </w:rPr>
        <w:t>_____</w:t>
      </w:r>
      <w:r w:rsidR="003B35F2">
        <w:rPr>
          <w:sz w:val="27"/>
          <w:szCs w:val="27"/>
        </w:rPr>
        <w:t xml:space="preserve"> руб. </w:t>
      </w:r>
      <w:r w:rsidR="00D00608">
        <w:rPr>
          <w:sz w:val="27"/>
          <w:szCs w:val="27"/>
        </w:rPr>
        <w:t>___</w:t>
      </w:r>
      <w:r w:rsidR="003B35F2">
        <w:rPr>
          <w:sz w:val="27"/>
          <w:szCs w:val="27"/>
        </w:rPr>
        <w:t xml:space="preserve"> коп. При этом, как ссылается на то </w:t>
      </w:r>
      <w:r w:rsidR="00F70555">
        <w:rPr>
          <w:sz w:val="27"/>
          <w:szCs w:val="27"/>
        </w:rPr>
        <w:t xml:space="preserve">гр. </w:t>
      </w:r>
      <w:r w:rsidR="00D00608">
        <w:rPr>
          <w:sz w:val="27"/>
          <w:szCs w:val="27"/>
        </w:rPr>
        <w:t>……</w:t>
      </w:r>
      <w:r w:rsidR="00F70555">
        <w:rPr>
          <w:sz w:val="27"/>
          <w:szCs w:val="27"/>
        </w:rPr>
        <w:t>.</w:t>
      </w:r>
      <w:r w:rsidR="003B35F2">
        <w:rPr>
          <w:sz w:val="27"/>
          <w:szCs w:val="27"/>
        </w:rPr>
        <w:t>, она является добросовестным плательщиком за газ, оплату производит согласно исправному прибору учета.</w:t>
      </w:r>
    </w:p>
    <w:p w:rsidR="00960D4D" w:rsidRDefault="003B35F2" w:rsidP="00775D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 уче</w:t>
      </w:r>
      <w:r w:rsidRPr="001808AA">
        <w:rPr>
          <w:sz w:val="27"/>
          <w:szCs w:val="27"/>
        </w:rPr>
        <w:t>т</w:t>
      </w:r>
      <w:r>
        <w:rPr>
          <w:sz w:val="27"/>
          <w:szCs w:val="27"/>
        </w:rPr>
        <w:t>ом</w:t>
      </w:r>
      <w:r w:rsidRPr="001808AA">
        <w:rPr>
          <w:sz w:val="27"/>
          <w:szCs w:val="27"/>
        </w:rPr>
        <w:t xml:space="preserve"> изложенно</w:t>
      </w:r>
      <w:r>
        <w:rPr>
          <w:sz w:val="27"/>
          <w:szCs w:val="27"/>
        </w:rPr>
        <w:t>го</w:t>
      </w:r>
      <w:r w:rsidRPr="001808AA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заявитель </w:t>
      </w:r>
      <w:r w:rsidRPr="006034E8">
        <w:rPr>
          <w:sz w:val="27"/>
          <w:szCs w:val="27"/>
        </w:rPr>
        <w:t>просил антимонопольный орган</w:t>
      </w:r>
      <w:r w:rsidRPr="001808A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проверить рассматриваемые действия ответчика на соответствие антимонопольному законодательству. </w:t>
      </w:r>
    </w:p>
    <w:p w:rsidR="00581912" w:rsidRPr="00B30B1A" w:rsidRDefault="0092335E" w:rsidP="00775D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B30B1A">
        <w:rPr>
          <w:sz w:val="27"/>
          <w:szCs w:val="27"/>
        </w:rPr>
        <w:t>На заседании Комиссии</w:t>
      </w:r>
      <w:r w:rsidR="00581912" w:rsidRPr="00B30B1A">
        <w:rPr>
          <w:sz w:val="27"/>
          <w:szCs w:val="27"/>
        </w:rPr>
        <w:t xml:space="preserve"> заявитель</w:t>
      </w:r>
      <w:r w:rsidR="001B6D14" w:rsidRPr="00B30B1A">
        <w:rPr>
          <w:sz w:val="27"/>
          <w:szCs w:val="27"/>
        </w:rPr>
        <w:t xml:space="preserve"> поддержал доводы, изложенные в заявлении</w:t>
      </w:r>
      <w:r w:rsidR="006034E8" w:rsidRPr="00B30B1A">
        <w:rPr>
          <w:sz w:val="27"/>
          <w:szCs w:val="27"/>
        </w:rPr>
        <w:t>.</w:t>
      </w:r>
      <w:r w:rsidRPr="00B30B1A">
        <w:rPr>
          <w:sz w:val="27"/>
          <w:szCs w:val="27"/>
        </w:rPr>
        <w:t xml:space="preserve"> </w:t>
      </w:r>
      <w:proofErr w:type="gramStart"/>
      <w:r w:rsidR="006034E8" w:rsidRPr="004A3DD5">
        <w:rPr>
          <w:sz w:val="27"/>
          <w:szCs w:val="27"/>
        </w:rPr>
        <w:t>Заявитель пояснил, что</w:t>
      </w:r>
      <w:r w:rsidR="006034E8">
        <w:rPr>
          <w:sz w:val="27"/>
          <w:szCs w:val="27"/>
        </w:rPr>
        <w:t xml:space="preserve"> сколы на пластмассовой заглушке, были </w:t>
      </w:r>
      <w:r w:rsidR="00A426D1">
        <w:rPr>
          <w:sz w:val="27"/>
          <w:szCs w:val="27"/>
        </w:rPr>
        <w:t>вызваны действиями работника организации,</w:t>
      </w:r>
      <w:r w:rsidR="006034E8" w:rsidRPr="00B30B1A">
        <w:rPr>
          <w:sz w:val="27"/>
          <w:szCs w:val="27"/>
        </w:rPr>
        <w:t xml:space="preserve"> </w:t>
      </w:r>
      <w:r w:rsidR="00A426D1">
        <w:rPr>
          <w:sz w:val="27"/>
          <w:szCs w:val="27"/>
        </w:rPr>
        <w:t xml:space="preserve">проводившей </w:t>
      </w:r>
      <w:proofErr w:type="spellStart"/>
      <w:r w:rsidR="00A426D1">
        <w:rPr>
          <w:sz w:val="27"/>
          <w:szCs w:val="27"/>
        </w:rPr>
        <w:t>о</w:t>
      </w:r>
      <w:r w:rsidR="006034E8">
        <w:rPr>
          <w:sz w:val="27"/>
          <w:szCs w:val="27"/>
        </w:rPr>
        <w:t>плобирова</w:t>
      </w:r>
      <w:r w:rsidR="00A426D1">
        <w:rPr>
          <w:sz w:val="27"/>
          <w:szCs w:val="27"/>
        </w:rPr>
        <w:t>ние</w:t>
      </w:r>
      <w:proofErr w:type="spellEnd"/>
      <w:r w:rsidR="006034E8">
        <w:rPr>
          <w:sz w:val="27"/>
          <w:szCs w:val="27"/>
        </w:rPr>
        <w:t xml:space="preserve"> прибор</w:t>
      </w:r>
      <w:r w:rsidR="00A426D1">
        <w:rPr>
          <w:sz w:val="27"/>
          <w:szCs w:val="27"/>
        </w:rPr>
        <w:t>а</w:t>
      </w:r>
      <w:r w:rsidR="006034E8">
        <w:rPr>
          <w:sz w:val="27"/>
          <w:szCs w:val="27"/>
        </w:rPr>
        <w:t xml:space="preserve"> учета</w:t>
      </w:r>
      <w:r w:rsidR="001667E2">
        <w:rPr>
          <w:sz w:val="27"/>
          <w:szCs w:val="27"/>
        </w:rPr>
        <w:t>,</w:t>
      </w:r>
      <w:r w:rsidR="00B30B1A">
        <w:rPr>
          <w:sz w:val="27"/>
          <w:szCs w:val="27"/>
        </w:rPr>
        <w:t xml:space="preserve"> путем проделывания отверстия в пластмассовой заглушке и  </w:t>
      </w:r>
      <w:r w:rsidR="00B30B1A" w:rsidRPr="00B30B1A">
        <w:rPr>
          <w:sz w:val="27"/>
          <w:szCs w:val="27"/>
        </w:rPr>
        <w:t>просв</w:t>
      </w:r>
      <w:r w:rsidR="00B30B1A">
        <w:rPr>
          <w:sz w:val="27"/>
          <w:szCs w:val="27"/>
        </w:rPr>
        <w:t>е</w:t>
      </w:r>
      <w:r w:rsidR="00B30B1A" w:rsidRPr="00B30B1A">
        <w:rPr>
          <w:sz w:val="27"/>
          <w:szCs w:val="27"/>
        </w:rPr>
        <w:t>рливани</w:t>
      </w:r>
      <w:r w:rsidR="00B30B1A">
        <w:rPr>
          <w:sz w:val="27"/>
          <w:szCs w:val="27"/>
        </w:rPr>
        <w:t>я отверстия в приборе учета, через которые была пропущена пломбировочная проволока</w:t>
      </w:r>
      <w:r w:rsidR="006034E8">
        <w:rPr>
          <w:sz w:val="27"/>
          <w:szCs w:val="27"/>
        </w:rPr>
        <w:t xml:space="preserve">; акт </w:t>
      </w:r>
      <w:r w:rsidR="00A426D1" w:rsidRPr="000627B5">
        <w:rPr>
          <w:sz w:val="27"/>
          <w:szCs w:val="27"/>
        </w:rPr>
        <w:t>осмотра и выявления условий эксплуатации прибора учёта газа от 27.11.2013г.</w:t>
      </w:r>
      <w:r w:rsidR="006034E8">
        <w:rPr>
          <w:sz w:val="27"/>
          <w:szCs w:val="27"/>
        </w:rPr>
        <w:t xml:space="preserve"> </w:t>
      </w:r>
      <w:r w:rsidR="00B30B1A">
        <w:rPr>
          <w:sz w:val="27"/>
          <w:szCs w:val="27"/>
        </w:rPr>
        <w:t>в ее присутствии не составлялся;</w:t>
      </w:r>
      <w:proofErr w:type="gramEnd"/>
      <w:r w:rsidR="006034E8">
        <w:rPr>
          <w:sz w:val="27"/>
          <w:szCs w:val="27"/>
        </w:rPr>
        <w:t xml:space="preserve"> о проверке не уведомлялась. </w:t>
      </w:r>
    </w:p>
    <w:p w:rsidR="000627B5" w:rsidRPr="000627B5" w:rsidRDefault="000627B5" w:rsidP="000627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="0092335E" w:rsidRPr="000627B5">
        <w:rPr>
          <w:sz w:val="27"/>
          <w:szCs w:val="27"/>
        </w:rPr>
        <w:t>редставитель ответчика пояснил, что</w:t>
      </w:r>
      <w:r w:rsidR="00AC70DC">
        <w:rPr>
          <w:sz w:val="27"/>
          <w:szCs w:val="27"/>
        </w:rPr>
        <w:t xml:space="preserve"> </w:t>
      </w:r>
      <w:r w:rsidRPr="000627B5">
        <w:rPr>
          <w:sz w:val="27"/>
          <w:szCs w:val="27"/>
        </w:rPr>
        <w:t xml:space="preserve">27.11.2013г. при снятии показаний с узлов учёта газа контролёром </w:t>
      </w:r>
      <w:r w:rsidR="00F70555">
        <w:rPr>
          <w:sz w:val="27"/>
          <w:szCs w:val="27"/>
        </w:rPr>
        <w:t xml:space="preserve">ООО «Газпром </w:t>
      </w:r>
      <w:proofErr w:type="spellStart"/>
      <w:r w:rsidR="00F70555">
        <w:rPr>
          <w:sz w:val="27"/>
          <w:szCs w:val="27"/>
        </w:rPr>
        <w:t>межрегионгаз</w:t>
      </w:r>
      <w:proofErr w:type="spellEnd"/>
      <w:r w:rsidR="00F70555">
        <w:rPr>
          <w:sz w:val="27"/>
          <w:szCs w:val="27"/>
        </w:rPr>
        <w:t xml:space="preserve"> Пятигорск»</w:t>
      </w:r>
      <w:r w:rsidR="00AC70DC">
        <w:rPr>
          <w:sz w:val="27"/>
          <w:szCs w:val="27"/>
        </w:rPr>
        <w:t xml:space="preserve"> </w:t>
      </w:r>
      <w:r w:rsidR="00D00608">
        <w:rPr>
          <w:sz w:val="27"/>
          <w:szCs w:val="27"/>
        </w:rPr>
        <w:t>…..</w:t>
      </w:r>
      <w:r w:rsidRPr="000627B5">
        <w:rPr>
          <w:sz w:val="27"/>
          <w:szCs w:val="27"/>
        </w:rPr>
        <w:t xml:space="preserve">. </w:t>
      </w:r>
      <w:r w:rsidR="00AC70DC">
        <w:rPr>
          <w:sz w:val="27"/>
          <w:szCs w:val="27"/>
        </w:rPr>
        <w:t xml:space="preserve">заявителю </w:t>
      </w:r>
      <w:r w:rsidRPr="000627B5">
        <w:rPr>
          <w:sz w:val="27"/>
          <w:szCs w:val="27"/>
        </w:rPr>
        <w:t xml:space="preserve">было предложено провести проверку прибора учёта газа. На что </w:t>
      </w:r>
      <w:r w:rsidR="00D00608">
        <w:rPr>
          <w:sz w:val="27"/>
          <w:szCs w:val="27"/>
        </w:rPr>
        <w:t>……</w:t>
      </w:r>
      <w:r w:rsidRPr="000627B5">
        <w:rPr>
          <w:sz w:val="27"/>
          <w:szCs w:val="27"/>
        </w:rPr>
        <w:t xml:space="preserve"> согласилась и предоставила доступ к узлу учёта газа, что подтверждается составленным актом осмотра и выявления </w:t>
      </w:r>
      <w:proofErr w:type="gramStart"/>
      <w:r w:rsidRPr="000627B5">
        <w:rPr>
          <w:sz w:val="27"/>
          <w:szCs w:val="27"/>
        </w:rPr>
        <w:t>условий эксплуатации прибора учёта газа</w:t>
      </w:r>
      <w:proofErr w:type="gramEnd"/>
      <w:r w:rsidRPr="000627B5">
        <w:rPr>
          <w:sz w:val="27"/>
          <w:szCs w:val="27"/>
        </w:rPr>
        <w:t xml:space="preserve"> от 27.11.2013г. и проведенной фотосъёмкой.</w:t>
      </w:r>
    </w:p>
    <w:p w:rsidR="00AC70DC" w:rsidRDefault="00AC70DC" w:rsidP="000627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Как отметил представитель Общества, контролером было выявлено нарушение (</w:t>
      </w:r>
      <w:r w:rsidR="00A426D1">
        <w:rPr>
          <w:sz w:val="27"/>
          <w:szCs w:val="27"/>
        </w:rPr>
        <w:t>на пластмассовой заводской пломбе заглушке, закрывающей отверстие счетного механизма, имеются сколы</w:t>
      </w:r>
      <w:r>
        <w:rPr>
          <w:sz w:val="27"/>
          <w:szCs w:val="27"/>
        </w:rPr>
        <w:t>), в связи с чем</w:t>
      </w:r>
      <w:r w:rsidR="00A426D1">
        <w:rPr>
          <w:sz w:val="27"/>
          <w:szCs w:val="27"/>
        </w:rPr>
        <w:t>,</w:t>
      </w:r>
      <w:r>
        <w:rPr>
          <w:sz w:val="27"/>
          <w:szCs w:val="27"/>
        </w:rPr>
        <w:t xml:space="preserve"> заявителю был произведен перерасчет </w:t>
      </w:r>
      <w:r w:rsidR="00A426D1">
        <w:rPr>
          <w:sz w:val="27"/>
          <w:szCs w:val="27"/>
        </w:rPr>
        <w:t>объема потребленного газа</w:t>
      </w:r>
      <w:r>
        <w:rPr>
          <w:sz w:val="27"/>
          <w:szCs w:val="27"/>
        </w:rPr>
        <w:t xml:space="preserve"> в соответствии с Постановлением Правительства РФ</w:t>
      </w:r>
      <w:r w:rsidR="00A426D1">
        <w:rPr>
          <w:sz w:val="27"/>
          <w:szCs w:val="27"/>
        </w:rPr>
        <w:t xml:space="preserve"> от 21.07.2014г. № 549</w:t>
      </w:r>
      <w:r>
        <w:rPr>
          <w:sz w:val="27"/>
          <w:szCs w:val="27"/>
        </w:rPr>
        <w:t xml:space="preserve">, и </w:t>
      </w:r>
      <w:r w:rsidR="00A426D1">
        <w:rPr>
          <w:sz w:val="27"/>
          <w:szCs w:val="27"/>
        </w:rPr>
        <w:t xml:space="preserve">вследствие чего </w:t>
      </w:r>
      <w:r>
        <w:rPr>
          <w:sz w:val="27"/>
          <w:szCs w:val="27"/>
        </w:rPr>
        <w:t>переведен на норматив потребления</w:t>
      </w:r>
      <w:r w:rsidR="00A426D1">
        <w:rPr>
          <w:sz w:val="27"/>
          <w:szCs w:val="27"/>
        </w:rPr>
        <w:t xml:space="preserve"> газа.</w:t>
      </w:r>
    </w:p>
    <w:p w:rsidR="000627B5" w:rsidRPr="000627B5" w:rsidRDefault="00AC70DC" w:rsidP="000627B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Ответчик объяснил, что з</w:t>
      </w:r>
      <w:r w:rsidR="000627B5" w:rsidRPr="000627B5">
        <w:rPr>
          <w:sz w:val="27"/>
          <w:szCs w:val="27"/>
        </w:rPr>
        <w:t>адолженность в размере 34800,45 руб. образовалась за период с 27.05.2013г. по 31.03.2014г.</w:t>
      </w:r>
    </w:p>
    <w:p w:rsidR="004D7A7D" w:rsidRPr="00E14F43" w:rsidRDefault="00EA3FAB" w:rsidP="004D7A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4A3DD5">
        <w:rPr>
          <w:sz w:val="27"/>
          <w:szCs w:val="27"/>
        </w:rPr>
        <w:t>На вопрос</w:t>
      </w:r>
      <w:r>
        <w:rPr>
          <w:sz w:val="27"/>
          <w:szCs w:val="27"/>
        </w:rPr>
        <w:t>ы</w:t>
      </w:r>
      <w:r w:rsidRPr="004A3DD5">
        <w:rPr>
          <w:sz w:val="27"/>
          <w:szCs w:val="27"/>
        </w:rPr>
        <w:t xml:space="preserve"> Комиссии, </w:t>
      </w:r>
      <w:r w:rsidR="004D7A7D">
        <w:rPr>
          <w:sz w:val="27"/>
          <w:szCs w:val="27"/>
        </w:rPr>
        <w:t xml:space="preserve">о том </w:t>
      </w:r>
      <w:r>
        <w:rPr>
          <w:sz w:val="27"/>
          <w:szCs w:val="27"/>
        </w:rPr>
        <w:t>каким норм</w:t>
      </w:r>
      <w:r w:rsidR="004D7A7D">
        <w:rPr>
          <w:sz w:val="27"/>
          <w:szCs w:val="27"/>
        </w:rPr>
        <w:t>а</w:t>
      </w:r>
      <w:r>
        <w:rPr>
          <w:sz w:val="27"/>
          <w:szCs w:val="27"/>
        </w:rPr>
        <w:t xml:space="preserve">тивно-правовым актом предусмотрен </w:t>
      </w:r>
      <w:r w:rsidR="001667E2">
        <w:rPr>
          <w:sz w:val="27"/>
          <w:szCs w:val="27"/>
        </w:rPr>
        <w:t>выбранны</w:t>
      </w:r>
      <w:r>
        <w:rPr>
          <w:sz w:val="27"/>
          <w:szCs w:val="27"/>
        </w:rPr>
        <w:t xml:space="preserve">й способ </w:t>
      </w:r>
      <w:r w:rsidRPr="001667E2">
        <w:rPr>
          <w:sz w:val="27"/>
          <w:szCs w:val="27"/>
        </w:rPr>
        <w:t>пломбирования и</w:t>
      </w:r>
      <w:r w:rsidRPr="0092335E">
        <w:rPr>
          <w:color w:val="FF0000"/>
          <w:sz w:val="27"/>
          <w:szCs w:val="27"/>
        </w:rPr>
        <w:t xml:space="preserve"> </w:t>
      </w:r>
      <w:r>
        <w:rPr>
          <w:sz w:val="27"/>
          <w:szCs w:val="27"/>
        </w:rPr>
        <w:t xml:space="preserve">выявлено ли вмешательство в работу прибора учета, </w:t>
      </w:r>
      <w:r w:rsidR="00775DD5">
        <w:rPr>
          <w:sz w:val="27"/>
          <w:szCs w:val="27"/>
        </w:rPr>
        <w:t>которое привело</w:t>
      </w:r>
      <w:r>
        <w:rPr>
          <w:sz w:val="27"/>
          <w:szCs w:val="27"/>
        </w:rPr>
        <w:t xml:space="preserve"> к искажению показаний</w:t>
      </w:r>
      <w:r w:rsidRPr="001667E2">
        <w:rPr>
          <w:sz w:val="27"/>
          <w:szCs w:val="27"/>
        </w:rPr>
        <w:t xml:space="preserve">, представители ООО «Газпром </w:t>
      </w:r>
      <w:proofErr w:type="spellStart"/>
      <w:r w:rsidRPr="001667E2">
        <w:rPr>
          <w:sz w:val="27"/>
          <w:szCs w:val="27"/>
        </w:rPr>
        <w:t>межрегионгаз</w:t>
      </w:r>
      <w:proofErr w:type="spellEnd"/>
      <w:r w:rsidRPr="001667E2">
        <w:rPr>
          <w:sz w:val="27"/>
          <w:szCs w:val="27"/>
        </w:rPr>
        <w:t xml:space="preserve"> Пятигорск» </w:t>
      </w:r>
      <w:r w:rsidR="004D7A7D" w:rsidRPr="001667E2">
        <w:rPr>
          <w:sz w:val="27"/>
          <w:szCs w:val="27"/>
        </w:rPr>
        <w:t>не</w:t>
      </w:r>
      <w:r w:rsidR="004D7A7D">
        <w:rPr>
          <w:color w:val="FF0000"/>
          <w:sz w:val="27"/>
          <w:szCs w:val="27"/>
        </w:rPr>
        <w:t xml:space="preserve"> </w:t>
      </w:r>
      <w:r w:rsidR="004D7A7D">
        <w:rPr>
          <w:sz w:val="27"/>
          <w:szCs w:val="27"/>
        </w:rPr>
        <w:t xml:space="preserve">указали конкретный нормативный акт, предусматривающий </w:t>
      </w:r>
      <w:r w:rsidR="001667E2">
        <w:rPr>
          <w:sz w:val="27"/>
          <w:szCs w:val="27"/>
        </w:rPr>
        <w:t>изб</w:t>
      </w:r>
      <w:r w:rsidR="004D7A7D">
        <w:rPr>
          <w:sz w:val="27"/>
          <w:szCs w:val="27"/>
        </w:rPr>
        <w:t xml:space="preserve">ранный </w:t>
      </w:r>
      <w:r w:rsidR="001667E2">
        <w:rPr>
          <w:sz w:val="27"/>
          <w:szCs w:val="27"/>
        </w:rPr>
        <w:t>метод</w:t>
      </w:r>
      <w:r w:rsidR="004D7A7D">
        <w:rPr>
          <w:sz w:val="27"/>
          <w:szCs w:val="27"/>
        </w:rPr>
        <w:t xml:space="preserve"> опломбирования,</w:t>
      </w:r>
      <w:r w:rsidR="00714BF5">
        <w:rPr>
          <w:sz w:val="27"/>
          <w:szCs w:val="27"/>
        </w:rPr>
        <w:t xml:space="preserve"> сославшись на то, что</w:t>
      </w:r>
      <w:r w:rsidR="004D7A7D">
        <w:rPr>
          <w:sz w:val="27"/>
          <w:szCs w:val="27"/>
        </w:rPr>
        <w:t xml:space="preserve"> такое средство опломбирования применено с целью исключения вмешательства в счетный механизм прибора учета.</w:t>
      </w:r>
      <w:proofErr w:type="gramEnd"/>
      <w:r w:rsidR="004D7A7D">
        <w:rPr>
          <w:sz w:val="27"/>
          <w:szCs w:val="27"/>
        </w:rPr>
        <w:t xml:space="preserve"> Относительно </w:t>
      </w:r>
      <w:r w:rsidR="004D7A7D">
        <w:rPr>
          <w:sz w:val="27"/>
          <w:szCs w:val="27"/>
        </w:rPr>
        <w:lastRenderedPageBreak/>
        <w:t xml:space="preserve">вмешательства </w:t>
      </w:r>
      <w:r w:rsidR="001667E2">
        <w:rPr>
          <w:sz w:val="27"/>
          <w:szCs w:val="27"/>
        </w:rPr>
        <w:t xml:space="preserve">в работу прибора учета </w:t>
      </w:r>
      <w:r w:rsidR="004D7A7D">
        <w:rPr>
          <w:sz w:val="27"/>
          <w:szCs w:val="27"/>
        </w:rPr>
        <w:t>ответили отрицательно, одновременно пояснив, что исказить учетные данные возможно путем вмешательства в работу счетного механизма, доступ к которому в свою очередь закрывается на винт, который пломбируется и маркируется.</w:t>
      </w:r>
      <w:r w:rsidR="00714BF5">
        <w:rPr>
          <w:sz w:val="27"/>
          <w:szCs w:val="27"/>
        </w:rPr>
        <w:t xml:space="preserve"> </w:t>
      </w:r>
      <w:r w:rsidR="00E14F43">
        <w:rPr>
          <w:sz w:val="27"/>
          <w:szCs w:val="27"/>
        </w:rPr>
        <w:t>При этом</w:t>
      </w:r>
      <w:proofErr w:type="gramStart"/>
      <w:r w:rsidR="00E14F43">
        <w:rPr>
          <w:sz w:val="27"/>
          <w:szCs w:val="27"/>
        </w:rPr>
        <w:t>,</w:t>
      </w:r>
      <w:proofErr w:type="gramEnd"/>
      <w:r w:rsidR="00E14F43">
        <w:rPr>
          <w:sz w:val="27"/>
          <w:szCs w:val="27"/>
        </w:rPr>
        <w:t xml:space="preserve"> ответчик указал, что путем отгибания пластмассовой заглушки </w:t>
      </w:r>
      <w:r w:rsidR="00E14F43" w:rsidRPr="00E14F43">
        <w:rPr>
          <w:sz w:val="27"/>
          <w:szCs w:val="27"/>
        </w:rPr>
        <w:t>существовала возможность доступа к счетному механизму.</w:t>
      </w:r>
    </w:p>
    <w:p w:rsidR="00E14F43" w:rsidRPr="00775DD5" w:rsidRDefault="00814D51" w:rsidP="00775DD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CD33B9">
        <w:rPr>
          <w:sz w:val="27"/>
          <w:szCs w:val="27"/>
        </w:rPr>
        <w:t xml:space="preserve">На основании изложенного, </w:t>
      </w:r>
      <w:r w:rsidR="00054275">
        <w:rPr>
          <w:sz w:val="27"/>
          <w:szCs w:val="27"/>
        </w:rPr>
        <w:t>ООО</w:t>
      </w:r>
      <w:r w:rsidR="00054275" w:rsidRPr="009F132C">
        <w:rPr>
          <w:sz w:val="27"/>
          <w:szCs w:val="27"/>
        </w:rPr>
        <w:t xml:space="preserve"> «</w:t>
      </w:r>
      <w:r w:rsidR="00054275">
        <w:rPr>
          <w:sz w:val="27"/>
          <w:szCs w:val="27"/>
        </w:rPr>
        <w:t xml:space="preserve">Газпром </w:t>
      </w:r>
      <w:proofErr w:type="spellStart"/>
      <w:r w:rsidR="00054275">
        <w:rPr>
          <w:sz w:val="27"/>
          <w:szCs w:val="27"/>
        </w:rPr>
        <w:t>межрегионгаз</w:t>
      </w:r>
      <w:proofErr w:type="spellEnd"/>
      <w:r w:rsidR="00054275">
        <w:rPr>
          <w:sz w:val="27"/>
          <w:szCs w:val="27"/>
        </w:rPr>
        <w:t xml:space="preserve"> Пятигорск</w:t>
      </w:r>
      <w:r w:rsidR="00054275" w:rsidRPr="009F132C">
        <w:rPr>
          <w:sz w:val="27"/>
          <w:szCs w:val="27"/>
        </w:rPr>
        <w:t>»</w:t>
      </w:r>
      <w:r w:rsidR="00054275">
        <w:rPr>
          <w:sz w:val="27"/>
          <w:szCs w:val="27"/>
        </w:rPr>
        <w:t xml:space="preserve"> </w:t>
      </w:r>
      <w:r w:rsidRPr="00054275">
        <w:rPr>
          <w:sz w:val="27"/>
          <w:szCs w:val="27"/>
        </w:rPr>
        <w:t xml:space="preserve"> </w:t>
      </w:r>
      <w:r w:rsidR="00BF31CD" w:rsidRPr="00054275">
        <w:rPr>
          <w:sz w:val="27"/>
          <w:szCs w:val="27"/>
        </w:rPr>
        <w:t>по</w:t>
      </w:r>
      <w:r w:rsidRPr="00054275">
        <w:rPr>
          <w:sz w:val="27"/>
          <w:szCs w:val="27"/>
        </w:rPr>
        <w:t>счита</w:t>
      </w:r>
      <w:r w:rsidR="00BF31CD" w:rsidRPr="00054275">
        <w:rPr>
          <w:sz w:val="27"/>
          <w:szCs w:val="27"/>
        </w:rPr>
        <w:t>ло</w:t>
      </w:r>
      <w:r w:rsidRPr="00054275">
        <w:rPr>
          <w:sz w:val="27"/>
          <w:szCs w:val="27"/>
        </w:rPr>
        <w:t xml:space="preserve"> свои действия правомерными, не нарушающими права и законные интересы потребителя</w:t>
      </w:r>
      <w:r w:rsidR="00054275">
        <w:rPr>
          <w:sz w:val="27"/>
          <w:szCs w:val="27"/>
        </w:rPr>
        <w:t>.</w:t>
      </w:r>
      <w:r w:rsidRPr="00054275">
        <w:rPr>
          <w:sz w:val="27"/>
          <w:szCs w:val="27"/>
        </w:rPr>
        <w:t xml:space="preserve"> </w:t>
      </w:r>
    </w:p>
    <w:p w:rsidR="00814D51" w:rsidRPr="00775DD5" w:rsidRDefault="00814D51" w:rsidP="00B025AB">
      <w:pPr>
        <w:ind w:firstLine="708"/>
        <w:jc w:val="both"/>
        <w:rPr>
          <w:bCs/>
          <w:i/>
          <w:sz w:val="26"/>
          <w:szCs w:val="26"/>
        </w:rPr>
      </w:pPr>
      <w:r w:rsidRPr="00775DD5">
        <w:rPr>
          <w:bCs/>
          <w:i/>
          <w:sz w:val="26"/>
          <w:szCs w:val="26"/>
        </w:rPr>
        <w:t>Изучив материалы дела, выслушав стороны, Комиссия пришла к выводу об отсутствии оснований для прекращения рассмотрения дела</w:t>
      </w:r>
      <w:r w:rsidRPr="00775DD5">
        <w:rPr>
          <w:i/>
          <w:sz w:val="26"/>
          <w:szCs w:val="26"/>
        </w:rPr>
        <w:t xml:space="preserve"> </w:t>
      </w:r>
      <w:r w:rsidRPr="00775DD5">
        <w:rPr>
          <w:bCs/>
          <w:i/>
          <w:sz w:val="26"/>
          <w:szCs w:val="26"/>
        </w:rPr>
        <w:t>в отношен</w:t>
      </w:r>
      <w:proofErr w:type="gramStart"/>
      <w:r w:rsidRPr="00775DD5">
        <w:rPr>
          <w:bCs/>
          <w:i/>
          <w:sz w:val="26"/>
          <w:szCs w:val="26"/>
        </w:rPr>
        <w:t>ии О</w:t>
      </w:r>
      <w:r w:rsidR="0092335E" w:rsidRPr="00775DD5">
        <w:rPr>
          <w:bCs/>
          <w:i/>
          <w:sz w:val="26"/>
          <w:szCs w:val="26"/>
        </w:rPr>
        <w:t>О</w:t>
      </w:r>
      <w:r w:rsidRPr="00775DD5">
        <w:rPr>
          <w:bCs/>
          <w:i/>
          <w:sz w:val="26"/>
          <w:szCs w:val="26"/>
        </w:rPr>
        <w:t>О</w:t>
      </w:r>
      <w:proofErr w:type="gramEnd"/>
      <w:r w:rsidRPr="00775DD5">
        <w:rPr>
          <w:bCs/>
          <w:i/>
          <w:sz w:val="26"/>
          <w:szCs w:val="26"/>
        </w:rPr>
        <w:t xml:space="preserve"> «</w:t>
      </w:r>
      <w:r w:rsidR="0092335E" w:rsidRPr="00775DD5">
        <w:rPr>
          <w:bCs/>
          <w:i/>
          <w:sz w:val="26"/>
          <w:szCs w:val="26"/>
        </w:rPr>
        <w:t xml:space="preserve">Газпром </w:t>
      </w:r>
      <w:proofErr w:type="spellStart"/>
      <w:r w:rsidR="00A36CF0" w:rsidRPr="00775DD5">
        <w:rPr>
          <w:bCs/>
          <w:i/>
          <w:sz w:val="26"/>
          <w:szCs w:val="26"/>
        </w:rPr>
        <w:t>межрегионгаз</w:t>
      </w:r>
      <w:proofErr w:type="spellEnd"/>
      <w:r w:rsidR="00A36CF0" w:rsidRPr="00775DD5">
        <w:rPr>
          <w:bCs/>
          <w:i/>
          <w:sz w:val="26"/>
          <w:szCs w:val="26"/>
        </w:rPr>
        <w:t xml:space="preserve"> Пятигорск</w:t>
      </w:r>
      <w:r w:rsidRPr="00775DD5">
        <w:rPr>
          <w:bCs/>
          <w:i/>
          <w:sz w:val="26"/>
          <w:szCs w:val="26"/>
        </w:rPr>
        <w:t>»</w:t>
      </w:r>
      <w:r w:rsidRPr="00775DD5">
        <w:rPr>
          <w:i/>
          <w:sz w:val="26"/>
          <w:szCs w:val="26"/>
        </w:rPr>
        <w:t xml:space="preserve"> </w:t>
      </w:r>
      <w:r w:rsidRPr="00775DD5">
        <w:rPr>
          <w:bCs/>
          <w:i/>
          <w:sz w:val="26"/>
          <w:szCs w:val="26"/>
        </w:rPr>
        <w:t>по следующим основаниям.</w:t>
      </w:r>
    </w:p>
    <w:p w:rsidR="00A36CF0" w:rsidRDefault="00A36CF0" w:rsidP="00BC15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</w:t>
      </w:r>
      <w:r w:rsidRPr="00276905">
        <w:rPr>
          <w:sz w:val="27"/>
          <w:szCs w:val="27"/>
        </w:rPr>
        <w:t xml:space="preserve">риказом Северо-Осетинского УФАС России </w:t>
      </w:r>
      <w:r w:rsidRPr="003E2132">
        <w:rPr>
          <w:sz w:val="27"/>
          <w:szCs w:val="27"/>
        </w:rPr>
        <w:t>от 07.03.2013г.   № 12-Р</w:t>
      </w:r>
      <w:r w:rsidRPr="00276905">
        <w:rPr>
          <w:sz w:val="27"/>
          <w:szCs w:val="27"/>
        </w:rPr>
        <w:t xml:space="preserve"> </w:t>
      </w:r>
      <w:r w:rsidRPr="003E2132">
        <w:rPr>
          <w:sz w:val="27"/>
          <w:szCs w:val="27"/>
        </w:rPr>
        <w:t xml:space="preserve">ООО «Газпром </w:t>
      </w:r>
      <w:proofErr w:type="spellStart"/>
      <w:r w:rsidRPr="003E2132">
        <w:rPr>
          <w:sz w:val="27"/>
          <w:szCs w:val="27"/>
        </w:rPr>
        <w:t>межрегионгаз</w:t>
      </w:r>
      <w:proofErr w:type="spellEnd"/>
      <w:r w:rsidRPr="003E2132">
        <w:rPr>
          <w:sz w:val="27"/>
          <w:szCs w:val="27"/>
        </w:rPr>
        <w:t xml:space="preserve"> Пятигорск»</w:t>
      </w:r>
      <w:r w:rsidRPr="00276905">
        <w:rPr>
          <w:sz w:val="27"/>
          <w:szCs w:val="27"/>
        </w:rPr>
        <w:t xml:space="preserve"> в</w:t>
      </w:r>
      <w:r>
        <w:rPr>
          <w:sz w:val="27"/>
          <w:szCs w:val="27"/>
        </w:rPr>
        <w:t>несе</w:t>
      </w:r>
      <w:r w:rsidRPr="00276905">
        <w:rPr>
          <w:sz w:val="27"/>
          <w:szCs w:val="27"/>
        </w:rPr>
        <w:t>но в реестр хозяйствующих субъектов, имеющих на рынке определенного товара</w:t>
      </w:r>
      <w:r>
        <w:rPr>
          <w:sz w:val="27"/>
          <w:szCs w:val="27"/>
        </w:rPr>
        <w:t xml:space="preserve"> (работ,</w:t>
      </w:r>
      <w:r w:rsidRPr="00276905">
        <w:rPr>
          <w:sz w:val="27"/>
          <w:szCs w:val="27"/>
        </w:rPr>
        <w:t xml:space="preserve"> услуг</w:t>
      </w:r>
      <w:r>
        <w:rPr>
          <w:sz w:val="27"/>
          <w:szCs w:val="27"/>
        </w:rPr>
        <w:t>)</w:t>
      </w:r>
      <w:r w:rsidRPr="00276905">
        <w:rPr>
          <w:sz w:val="27"/>
          <w:szCs w:val="27"/>
        </w:rPr>
        <w:t xml:space="preserve"> долю более 35 %, в связи с чем, его положение на соответствующем товарном рынке признано доминирующим.</w:t>
      </w:r>
    </w:p>
    <w:p w:rsidR="00A36CF0" w:rsidRPr="001563F9" w:rsidRDefault="00A36CF0" w:rsidP="00BC15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1563F9">
        <w:rPr>
          <w:sz w:val="27"/>
          <w:szCs w:val="27"/>
        </w:rPr>
        <w:t>Принципы недопустимости использования своих прав в нарушение прав других лиц, а также недопущение экономической деятельности направленной на монополизацию установлены статьями 17, 34 Конституции РФ</w:t>
      </w:r>
      <w:r>
        <w:rPr>
          <w:sz w:val="27"/>
          <w:szCs w:val="27"/>
        </w:rPr>
        <w:t>, статьей 10 Гражданского кодекса РФ и статьей 10 Закона о защите конкуренции</w:t>
      </w:r>
      <w:r w:rsidRPr="001563F9">
        <w:rPr>
          <w:sz w:val="27"/>
          <w:szCs w:val="27"/>
        </w:rPr>
        <w:t>.</w:t>
      </w:r>
    </w:p>
    <w:p w:rsidR="00E14F43" w:rsidRPr="00E14F43" w:rsidRDefault="00A36CF0" w:rsidP="00E14F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D32F5">
        <w:rPr>
          <w:sz w:val="27"/>
          <w:szCs w:val="27"/>
        </w:rPr>
        <w:t xml:space="preserve">Пунктом 1 статьи 10 Гражданского кодекса РФ </w:t>
      </w:r>
      <w:r w:rsidR="00E14F43">
        <w:rPr>
          <w:sz w:val="27"/>
          <w:szCs w:val="27"/>
        </w:rPr>
        <w:t>предусмотр</w:t>
      </w:r>
      <w:r w:rsidRPr="00AD32F5">
        <w:rPr>
          <w:sz w:val="27"/>
          <w:szCs w:val="27"/>
        </w:rPr>
        <w:t xml:space="preserve">ены пределы осуществления гражданских прав, согласно которым </w:t>
      </w:r>
      <w:r w:rsidR="00E14F43">
        <w:rPr>
          <w:sz w:val="27"/>
          <w:szCs w:val="27"/>
        </w:rPr>
        <w:t>н</w:t>
      </w:r>
      <w:r w:rsidR="00E14F43" w:rsidRPr="00E14F43">
        <w:rPr>
          <w:sz w:val="27"/>
          <w:szCs w:val="27"/>
        </w:rPr>
        <w:t>е допускаются осуществление гражданских прав исключительно с намерением причинить вред другому лицу, действия в обход закона с противоправной целью, а также иное заведомо недобросовестное осуществление гражданских прав (злоупотребление правом).</w:t>
      </w:r>
    </w:p>
    <w:p w:rsidR="00E14F43" w:rsidRPr="00E14F43" w:rsidRDefault="00E14F43" w:rsidP="00E14F43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E14F43">
        <w:rPr>
          <w:sz w:val="27"/>
          <w:szCs w:val="27"/>
        </w:rPr>
        <w:t xml:space="preserve">Не допускается использование гражданских прав в целях ограничения </w:t>
      </w:r>
      <w:hyperlink r:id="rId8" w:history="1">
        <w:r w:rsidRPr="00E14F43">
          <w:rPr>
            <w:sz w:val="27"/>
            <w:szCs w:val="27"/>
          </w:rPr>
          <w:t>конкуренции</w:t>
        </w:r>
      </w:hyperlink>
      <w:r w:rsidRPr="00E14F43">
        <w:rPr>
          <w:sz w:val="27"/>
          <w:szCs w:val="27"/>
        </w:rPr>
        <w:t xml:space="preserve">, а также злоупотребление </w:t>
      </w:r>
      <w:hyperlink r:id="rId9" w:history="1">
        <w:r w:rsidRPr="00E14F43">
          <w:rPr>
            <w:sz w:val="27"/>
            <w:szCs w:val="27"/>
          </w:rPr>
          <w:t>доминирующим положением</w:t>
        </w:r>
      </w:hyperlink>
      <w:r w:rsidRPr="00E14F43">
        <w:rPr>
          <w:sz w:val="27"/>
          <w:szCs w:val="27"/>
        </w:rPr>
        <w:t xml:space="preserve"> на рынке.</w:t>
      </w:r>
    </w:p>
    <w:p w:rsidR="00054275" w:rsidRPr="00BC1561" w:rsidRDefault="00BC1561" w:rsidP="00BC15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Согласно с</w:t>
      </w:r>
      <w:r w:rsidR="00054275" w:rsidRPr="00BC1561">
        <w:rPr>
          <w:sz w:val="27"/>
          <w:szCs w:val="27"/>
        </w:rPr>
        <w:t>тать</w:t>
      </w:r>
      <w:r>
        <w:rPr>
          <w:sz w:val="27"/>
          <w:szCs w:val="27"/>
        </w:rPr>
        <w:t>е</w:t>
      </w:r>
      <w:r w:rsidR="00054275" w:rsidRPr="00BC1561">
        <w:rPr>
          <w:sz w:val="27"/>
          <w:szCs w:val="27"/>
        </w:rPr>
        <w:t xml:space="preserve"> 26</w:t>
      </w:r>
      <w:r w:rsidRPr="00BC1561">
        <w:rPr>
          <w:sz w:val="27"/>
          <w:szCs w:val="27"/>
        </w:rPr>
        <w:t xml:space="preserve"> Федеральн</w:t>
      </w:r>
      <w:r>
        <w:rPr>
          <w:sz w:val="27"/>
          <w:szCs w:val="27"/>
        </w:rPr>
        <w:t>ого</w:t>
      </w:r>
      <w:r w:rsidRPr="00BC1561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BC1561">
        <w:rPr>
          <w:sz w:val="27"/>
          <w:szCs w:val="27"/>
        </w:rPr>
        <w:t xml:space="preserve"> от 31.03.1999 N 69-ФЗ</w:t>
      </w:r>
      <w:r>
        <w:rPr>
          <w:sz w:val="27"/>
          <w:szCs w:val="27"/>
        </w:rPr>
        <w:t xml:space="preserve"> </w:t>
      </w:r>
      <w:r w:rsidRPr="00BC1561">
        <w:rPr>
          <w:sz w:val="27"/>
          <w:szCs w:val="27"/>
        </w:rPr>
        <w:t>"О газоснабжении в Российской Федерации"</w:t>
      </w:r>
      <w:r>
        <w:rPr>
          <w:sz w:val="27"/>
          <w:szCs w:val="27"/>
        </w:rPr>
        <w:t xml:space="preserve"> о</w:t>
      </w:r>
      <w:r w:rsidR="00054275" w:rsidRPr="00BC1561">
        <w:rPr>
          <w:sz w:val="27"/>
          <w:szCs w:val="27"/>
        </w:rPr>
        <w:t>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</w:t>
      </w:r>
      <w:r>
        <w:rPr>
          <w:sz w:val="27"/>
          <w:szCs w:val="27"/>
        </w:rPr>
        <w:t>.</w:t>
      </w:r>
    </w:p>
    <w:p w:rsidR="00A36CF0" w:rsidRDefault="00A36CF0" w:rsidP="00BC15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AD32F5">
        <w:rPr>
          <w:sz w:val="27"/>
          <w:szCs w:val="27"/>
        </w:rPr>
        <w:t>В соответствии с частью 1 статьи 10 Закона о защите конкуренции запрещаются действия (бездействие) занимающего доминирующее по</w:t>
      </w:r>
      <w:r>
        <w:rPr>
          <w:sz w:val="27"/>
          <w:szCs w:val="27"/>
        </w:rPr>
        <w:t>ложение хозяйствующего субъекта</w:t>
      </w:r>
      <w:r w:rsidRPr="00AD32F5">
        <w:rPr>
          <w:sz w:val="27"/>
          <w:szCs w:val="27"/>
        </w:rPr>
        <w:t xml:space="preserve"> результатом которых являются или могут являться</w:t>
      </w:r>
      <w:r w:rsidRPr="007D118D">
        <w:rPr>
          <w:sz w:val="27"/>
          <w:szCs w:val="27"/>
        </w:rPr>
        <w:t xml:space="preserve"> недопущение, ограничение, устранение конкуренции</w:t>
      </w:r>
      <w:r>
        <w:rPr>
          <w:sz w:val="27"/>
          <w:szCs w:val="27"/>
        </w:rPr>
        <w:t xml:space="preserve"> и (или)</w:t>
      </w:r>
      <w:r w:rsidRPr="00AD32F5">
        <w:rPr>
          <w:sz w:val="27"/>
          <w:szCs w:val="27"/>
        </w:rPr>
        <w:t xml:space="preserve"> ущемление интересов других лиц</w:t>
      </w:r>
      <w:r w:rsidR="00E4313A">
        <w:rPr>
          <w:sz w:val="27"/>
          <w:szCs w:val="27"/>
        </w:rPr>
        <w:t>.</w:t>
      </w:r>
      <w:r w:rsidRPr="00A36CF0">
        <w:rPr>
          <w:sz w:val="27"/>
          <w:szCs w:val="27"/>
        </w:rPr>
        <w:t xml:space="preserve"> </w:t>
      </w:r>
    </w:p>
    <w:p w:rsidR="00A36CF0" w:rsidRPr="0034772E" w:rsidRDefault="00A36CF0" w:rsidP="00BC156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этой связи на деятельность</w:t>
      </w:r>
      <w:r w:rsidRPr="003E475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распространяются ограничения, определенные частью 1 статьи 10 Закона о защите конкуренции.</w:t>
      </w:r>
    </w:p>
    <w:p w:rsidR="00E4313A" w:rsidRDefault="00E4313A" w:rsidP="00E4313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B172FC">
        <w:rPr>
          <w:sz w:val="27"/>
          <w:szCs w:val="27"/>
        </w:rPr>
        <w:t>Как следует из материалов</w:t>
      </w:r>
      <w:r w:rsidR="00E14F43">
        <w:rPr>
          <w:sz w:val="27"/>
          <w:szCs w:val="27"/>
        </w:rPr>
        <w:t xml:space="preserve"> дела</w:t>
      </w:r>
      <w:r>
        <w:rPr>
          <w:sz w:val="27"/>
          <w:szCs w:val="27"/>
        </w:rPr>
        <w:t>,</w:t>
      </w:r>
      <w:r w:rsidRPr="00B172F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27.11.2013г. контролером территориального участка </w:t>
      </w:r>
      <w:r w:rsidRPr="00B172FC">
        <w:rPr>
          <w:sz w:val="27"/>
          <w:szCs w:val="27"/>
        </w:rPr>
        <w:t>О</w:t>
      </w:r>
      <w:r>
        <w:rPr>
          <w:sz w:val="27"/>
          <w:szCs w:val="27"/>
        </w:rPr>
        <w:t>О</w:t>
      </w:r>
      <w:r w:rsidRPr="00B172FC">
        <w:rPr>
          <w:sz w:val="27"/>
          <w:szCs w:val="27"/>
        </w:rPr>
        <w:t>О «</w:t>
      </w:r>
      <w:r>
        <w:rPr>
          <w:sz w:val="27"/>
          <w:szCs w:val="27"/>
        </w:rPr>
        <w:t xml:space="preserve">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</w:t>
      </w:r>
      <w:r w:rsidR="00E14F43">
        <w:rPr>
          <w:sz w:val="27"/>
          <w:szCs w:val="27"/>
        </w:rPr>
        <w:t xml:space="preserve"> </w:t>
      </w:r>
      <w:r w:rsidR="00D00608">
        <w:rPr>
          <w:sz w:val="27"/>
          <w:szCs w:val="27"/>
        </w:rPr>
        <w:t>….</w:t>
      </w:r>
      <w:r w:rsidR="00E14F43">
        <w:rPr>
          <w:sz w:val="27"/>
          <w:szCs w:val="27"/>
        </w:rPr>
        <w:t>.</w:t>
      </w:r>
      <w:r>
        <w:rPr>
          <w:sz w:val="27"/>
          <w:szCs w:val="27"/>
        </w:rPr>
        <w:t xml:space="preserve"> по г. Владикавказ составлен акт осмотра и выявления условий эксплуатации прибора учета газа</w:t>
      </w:r>
      <w:r w:rsidR="00AC4D24">
        <w:rPr>
          <w:sz w:val="27"/>
          <w:szCs w:val="27"/>
        </w:rPr>
        <w:t>, принадлежащего</w:t>
      </w:r>
      <w:r w:rsidR="00AC4D24" w:rsidRPr="00AC4D24">
        <w:rPr>
          <w:sz w:val="27"/>
          <w:szCs w:val="27"/>
        </w:rPr>
        <w:t xml:space="preserve"> </w:t>
      </w:r>
      <w:r w:rsidR="00AC4D24">
        <w:rPr>
          <w:sz w:val="27"/>
          <w:szCs w:val="27"/>
        </w:rPr>
        <w:t xml:space="preserve">гр. </w:t>
      </w:r>
      <w:r w:rsidR="00D00608">
        <w:rPr>
          <w:sz w:val=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preserve"> </w:t>
      </w:r>
      <w:r w:rsidR="00AC4D24"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В качестве нарушения контролером в акте указано: «на пластмассовой заводской пломбе заглушки, закрывающей отверстие счетного механизма, имеются сколы». Выявленный факт зафиксирован также на фотокамеру.</w:t>
      </w:r>
    </w:p>
    <w:p w:rsidR="00E739DE" w:rsidRDefault="00E739DE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акте отмечено, что абонент не указал причину отказа от подписи.</w:t>
      </w:r>
    </w:p>
    <w:p w:rsidR="00D93F37" w:rsidRPr="006C4AD8" w:rsidRDefault="00E739DE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наличие скол</w:t>
      </w:r>
      <w:r w:rsidR="00775DD5">
        <w:rPr>
          <w:sz w:val="27"/>
          <w:szCs w:val="27"/>
        </w:rPr>
        <w:t>ов</w:t>
      </w:r>
      <w:r>
        <w:rPr>
          <w:sz w:val="27"/>
          <w:szCs w:val="27"/>
        </w:rPr>
        <w:t xml:space="preserve"> на пластмассовой заглушке, закрывающей отверстие счетного механизма, оценено контролером</w:t>
      </w:r>
      <w:r w:rsidR="00D93F37" w:rsidRPr="006C4AD8">
        <w:rPr>
          <w:sz w:val="27"/>
          <w:szCs w:val="27"/>
        </w:rPr>
        <w:t xml:space="preserve">, как </w:t>
      </w:r>
      <w:r w:rsidRPr="006C4AD8">
        <w:rPr>
          <w:sz w:val="27"/>
          <w:szCs w:val="27"/>
        </w:rPr>
        <w:t>нарушение</w:t>
      </w:r>
      <w:r w:rsidR="00D93F37" w:rsidRPr="006C4AD8">
        <w:rPr>
          <w:sz w:val="27"/>
          <w:szCs w:val="27"/>
        </w:rPr>
        <w:t xml:space="preserve">. </w:t>
      </w:r>
    </w:p>
    <w:p w:rsidR="00E739DE" w:rsidRDefault="00E739DE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Акт осмотра и выявления </w:t>
      </w:r>
      <w:proofErr w:type="gramStart"/>
      <w:r>
        <w:rPr>
          <w:sz w:val="27"/>
          <w:szCs w:val="27"/>
        </w:rPr>
        <w:t>условий эксплуатации прибора учета газа</w:t>
      </w:r>
      <w:proofErr w:type="gramEnd"/>
      <w:r>
        <w:rPr>
          <w:sz w:val="27"/>
          <w:szCs w:val="27"/>
        </w:rPr>
        <w:t xml:space="preserve"> и приложенные к нему фотоматериалы послужили</w:t>
      </w:r>
      <w:r w:rsidRPr="00B172FC">
        <w:rPr>
          <w:sz w:val="27"/>
          <w:szCs w:val="27"/>
        </w:rPr>
        <w:t xml:space="preserve"> О</w:t>
      </w:r>
      <w:r>
        <w:rPr>
          <w:sz w:val="27"/>
          <w:szCs w:val="27"/>
        </w:rPr>
        <w:t>О</w:t>
      </w:r>
      <w:r w:rsidRPr="00B172FC">
        <w:rPr>
          <w:sz w:val="27"/>
          <w:szCs w:val="27"/>
        </w:rPr>
        <w:t>О «</w:t>
      </w:r>
      <w:r>
        <w:rPr>
          <w:sz w:val="27"/>
          <w:szCs w:val="27"/>
        </w:rPr>
        <w:t xml:space="preserve">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основанием для начисления с 27.05.2013г. гр. </w:t>
      </w:r>
      <w:r w:rsidR="00D00608">
        <w:rPr>
          <w:sz w:val="27"/>
          <w:szCs w:val="27"/>
        </w:rPr>
        <w:t>…..</w:t>
      </w:r>
      <w:r>
        <w:rPr>
          <w:sz w:val="27"/>
          <w:szCs w:val="27"/>
        </w:rPr>
        <w:t>. объема потребляемого газа в соответствии с нормативами потребления газа.</w:t>
      </w:r>
    </w:p>
    <w:p w:rsidR="00D80246" w:rsidRDefault="00D80246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17.04.2014г. начальником территориального участка </w:t>
      </w:r>
      <w:proofErr w:type="gramStart"/>
      <w:r>
        <w:rPr>
          <w:sz w:val="27"/>
          <w:szCs w:val="27"/>
        </w:rPr>
        <w:t>г</w:t>
      </w:r>
      <w:proofErr w:type="gramEnd"/>
      <w:r>
        <w:rPr>
          <w:sz w:val="27"/>
          <w:szCs w:val="27"/>
        </w:rPr>
        <w:t xml:space="preserve">. Владикавказа филиала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в Северной Осетии-Алании </w:t>
      </w:r>
      <w:r w:rsidR="00D00608">
        <w:rPr>
          <w:sz w:val="27"/>
          <w:szCs w:val="27"/>
        </w:rPr>
        <w:t>…</w:t>
      </w:r>
      <w:r>
        <w:rPr>
          <w:sz w:val="27"/>
          <w:szCs w:val="27"/>
        </w:rPr>
        <w:t>.</w:t>
      </w:r>
      <w:r w:rsidR="00666666">
        <w:rPr>
          <w:sz w:val="27"/>
          <w:szCs w:val="27"/>
        </w:rPr>
        <w:t xml:space="preserve"> было направлено в адрес заявителя уведомление № 13348 от 17.04.2014г. о предстоящем приостановлении подачи газа. </w:t>
      </w:r>
      <w:r>
        <w:rPr>
          <w:sz w:val="27"/>
          <w:szCs w:val="27"/>
        </w:rPr>
        <w:t xml:space="preserve"> </w:t>
      </w:r>
    </w:p>
    <w:p w:rsidR="00E739DE" w:rsidRDefault="001667E2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Комиссия считает, что ответчиком при проведении проверки прибора учета</w:t>
      </w:r>
      <w:r w:rsidR="00E739DE">
        <w:rPr>
          <w:sz w:val="27"/>
          <w:szCs w:val="27"/>
        </w:rPr>
        <w:t xml:space="preserve">, </w:t>
      </w:r>
      <w:r>
        <w:rPr>
          <w:sz w:val="27"/>
          <w:szCs w:val="27"/>
        </w:rPr>
        <w:t xml:space="preserve">были нарушены положения </w:t>
      </w:r>
      <w:r w:rsidR="00E739DE" w:rsidRPr="00C1196A">
        <w:rPr>
          <w:sz w:val="27"/>
          <w:szCs w:val="27"/>
        </w:rPr>
        <w:t>Постановлени</w:t>
      </w:r>
      <w:r>
        <w:rPr>
          <w:sz w:val="27"/>
          <w:szCs w:val="27"/>
        </w:rPr>
        <w:t>я</w:t>
      </w:r>
      <w:r w:rsidR="00E739DE" w:rsidRPr="00C1196A">
        <w:rPr>
          <w:sz w:val="27"/>
          <w:szCs w:val="27"/>
        </w:rPr>
        <w:t xml:space="preserve"> Правительства РФ от 21.07.2008</w:t>
      </w:r>
      <w:r w:rsidR="00E739DE">
        <w:rPr>
          <w:sz w:val="27"/>
          <w:szCs w:val="27"/>
        </w:rPr>
        <w:t>г.</w:t>
      </w:r>
      <w:r w:rsidR="00E739DE" w:rsidRPr="00C1196A">
        <w:rPr>
          <w:sz w:val="27"/>
          <w:szCs w:val="27"/>
        </w:rPr>
        <w:t xml:space="preserve"> N 549</w:t>
      </w:r>
      <w:r>
        <w:rPr>
          <w:sz w:val="27"/>
          <w:szCs w:val="27"/>
        </w:rPr>
        <w:t>, которым</w:t>
      </w:r>
      <w:r w:rsidR="00E739DE">
        <w:rPr>
          <w:sz w:val="27"/>
          <w:szCs w:val="27"/>
        </w:rPr>
        <w:t xml:space="preserve"> утверждены</w:t>
      </w:r>
      <w:r w:rsidR="00E739DE" w:rsidRPr="00E739DE">
        <w:rPr>
          <w:sz w:val="27"/>
          <w:szCs w:val="27"/>
        </w:rPr>
        <w:t xml:space="preserve"> </w:t>
      </w:r>
      <w:r w:rsidR="00E739DE" w:rsidRPr="00C1196A">
        <w:rPr>
          <w:sz w:val="27"/>
          <w:szCs w:val="27"/>
        </w:rPr>
        <w:t>Правила поставки газа для обеспечения коммунально-бытовых нужд граждан</w:t>
      </w:r>
      <w:r w:rsidR="00E739DE">
        <w:rPr>
          <w:sz w:val="27"/>
          <w:szCs w:val="27"/>
        </w:rPr>
        <w:t>, регламентирующие п</w:t>
      </w:r>
      <w:r w:rsidR="00E739DE" w:rsidRPr="00C1196A">
        <w:rPr>
          <w:sz w:val="27"/>
          <w:szCs w:val="27"/>
        </w:rPr>
        <w:t>орядок проведения проверок</w:t>
      </w:r>
      <w:r w:rsidR="00E739DE">
        <w:rPr>
          <w:sz w:val="27"/>
          <w:szCs w:val="27"/>
        </w:rPr>
        <w:t>.</w:t>
      </w:r>
    </w:p>
    <w:p w:rsidR="00DF4955" w:rsidRPr="007C54D6" w:rsidRDefault="00DF4955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r w:rsidRPr="007C54D6">
        <w:rPr>
          <w:sz w:val="27"/>
          <w:szCs w:val="27"/>
        </w:rPr>
        <w:t>подпункт</w:t>
      </w:r>
      <w:r>
        <w:rPr>
          <w:sz w:val="27"/>
          <w:szCs w:val="27"/>
        </w:rPr>
        <w:t>ом</w:t>
      </w:r>
      <w:r w:rsidRPr="007C54D6">
        <w:rPr>
          <w:sz w:val="27"/>
          <w:szCs w:val="27"/>
        </w:rPr>
        <w:t xml:space="preserve"> «г» пункта 22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 xml:space="preserve"> поставщик газа обязан</w:t>
      </w:r>
      <w:r w:rsidRPr="007C54D6">
        <w:rPr>
          <w:sz w:val="27"/>
          <w:szCs w:val="27"/>
        </w:rPr>
        <w:t xml:space="preserve"> уведомлять в установленном договором порядке абонента о дате и времени проведения проверки</w:t>
      </w:r>
      <w:r>
        <w:rPr>
          <w:sz w:val="27"/>
          <w:szCs w:val="27"/>
        </w:rPr>
        <w:t>.</w:t>
      </w:r>
    </w:p>
    <w:p w:rsidR="00990153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7C54D6">
        <w:rPr>
          <w:sz w:val="27"/>
          <w:szCs w:val="27"/>
        </w:rPr>
        <w:t>Поставщик газа вправе при проведении проверок посещать помещения, где установлены указанные приборы и оборудование, с предварительным уведомлением абонента о дате и времени проведения проверки (</w:t>
      </w:r>
      <w:r>
        <w:rPr>
          <w:sz w:val="27"/>
          <w:szCs w:val="27"/>
        </w:rPr>
        <w:t>п</w:t>
      </w:r>
      <w:r w:rsidRPr="007C54D6">
        <w:rPr>
          <w:sz w:val="27"/>
          <w:szCs w:val="27"/>
        </w:rPr>
        <w:t xml:space="preserve">одпункт «а» пункта 23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>).</w:t>
      </w:r>
    </w:p>
    <w:p w:rsidR="00990153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Согласно</w:t>
      </w:r>
      <w:r w:rsidRPr="00CC0598">
        <w:rPr>
          <w:sz w:val="27"/>
          <w:szCs w:val="27"/>
        </w:rPr>
        <w:t xml:space="preserve"> пункт</w:t>
      </w:r>
      <w:r>
        <w:rPr>
          <w:sz w:val="27"/>
          <w:szCs w:val="27"/>
        </w:rPr>
        <w:t>у</w:t>
      </w:r>
      <w:r w:rsidRPr="00CC0598">
        <w:rPr>
          <w:sz w:val="27"/>
          <w:szCs w:val="27"/>
        </w:rPr>
        <w:t xml:space="preserve"> 56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 w:rsidRPr="00CC0598">
        <w:rPr>
          <w:sz w:val="27"/>
          <w:szCs w:val="27"/>
        </w:rPr>
        <w:t xml:space="preserve"> проверка проводится с предварительным уведомлением абонента о дате и времени ее проведения. Уведомление о проведении проверки направляется абоненту любым способом, обеспечивающим его получение не </w:t>
      </w:r>
      <w:proofErr w:type="gramStart"/>
      <w:r w:rsidRPr="00CC0598">
        <w:rPr>
          <w:sz w:val="27"/>
          <w:szCs w:val="27"/>
        </w:rPr>
        <w:t>позднее</w:t>
      </w:r>
      <w:proofErr w:type="gramEnd"/>
      <w:r w:rsidRPr="00CC0598">
        <w:rPr>
          <w:sz w:val="27"/>
          <w:szCs w:val="27"/>
        </w:rPr>
        <w:t xml:space="preserve"> чем за 7 дней до дня проведения проверки и позволяющим достоверно установить его получение абонентом.</w:t>
      </w:r>
    </w:p>
    <w:p w:rsidR="00C4020C" w:rsidRPr="006C4AD8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4660AF">
        <w:rPr>
          <w:sz w:val="27"/>
          <w:szCs w:val="27"/>
        </w:rPr>
        <w:lastRenderedPageBreak/>
        <w:t xml:space="preserve">Таким образом, из вышеназванных норм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 w:rsidRPr="004660AF">
        <w:rPr>
          <w:sz w:val="27"/>
          <w:szCs w:val="27"/>
        </w:rPr>
        <w:t xml:space="preserve"> следует, что проведение проверк</w:t>
      </w:r>
      <w:r w:rsidR="00775DD5">
        <w:rPr>
          <w:sz w:val="27"/>
          <w:szCs w:val="27"/>
        </w:rPr>
        <w:t>и</w:t>
      </w:r>
      <w:r w:rsidRPr="004660AF">
        <w:rPr>
          <w:sz w:val="27"/>
          <w:szCs w:val="27"/>
        </w:rPr>
        <w:t xml:space="preserve"> должно осуществляться в присутствии </w:t>
      </w:r>
      <w:r>
        <w:rPr>
          <w:sz w:val="27"/>
          <w:szCs w:val="27"/>
        </w:rPr>
        <w:t>потребителя</w:t>
      </w:r>
      <w:r w:rsidRPr="004660AF">
        <w:rPr>
          <w:sz w:val="27"/>
          <w:szCs w:val="27"/>
        </w:rPr>
        <w:t xml:space="preserve"> или его представителя.</w:t>
      </w:r>
      <w:r w:rsidR="00C4020C" w:rsidRPr="006C4AD8">
        <w:rPr>
          <w:sz w:val="27"/>
          <w:szCs w:val="27"/>
        </w:rPr>
        <w:t xml:space="preserve"> </w:t>
      </w:r>
    </w:p>
    <w:p w:rsidR="00C4020C" w:rsidRPr="006C4AD8" w:rsidRDefault="00C4020C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6C4AD8">
        <w:rPr>
          <w:sz w:val="27"/>
          <w:szCs w:val="27"/>
        </w:rPr>
        <w:t xml:space="preserve">Поскольку прибор учета установлен </w:t>
      </w:r>
      <w:r w:rsidR="007442E3" w:rsidRPr="006C4AD8">
        <w:rPr>
          <w:sz w:val="27"/>
          <w:szCs w:val="27"/>
        </w:rPr>
        <w:t>во дворе домовладения абонента</w:t>
      </w:r>
      <w:r w:rsidRPr="006C4AD8">
        <w:rPr>
          <w:sz w:val="27"/>
          <w:szCs w:val="27"/>
        </w:rPr>
        <w:t>, для проведения проверки прибор</w:t>
      </w:r>
      <w:r w:rsidR="007442E3" w:rsidRPr="006C4AD8">
        <w:rPr>
          <w:sz w:val="27"/>
          <w:szCs w:val="27"/>
        </w:rPr>
        <w:t>а</w:t>
      </w:r>
      <w:r w:rsidRPr="006C4AD8">
        <w:rPr>
          <w:sz w:val="27"/>
          <w:szCs w:val="27"/>
        </w:rPr>
        <w:t xml:space="preserve"> учета </w:t>
      </w:r>
      <w:r w:rsidR="007442E3" w:rsidRPr="006C4AD8">
        <w:rPr>
          <w:sz w:val="27"/>
          <w:szCs w:val="27"/>
        </w:rPr>
        <w:t>поставщику газа</w:t>
      </w:r>
      <w:r w:rsidRPr="006C4AD8">
        <w:rPr>
          <w:sz w:val="27"/>
          <w:szCs w:val="27"/>
        </w:rPr>
        <w:t xml:space="preserve"> требовался допуск. </w:t>
      </w:r>
    </w:p>
    <w:p w:rsidR="006D206A" w:rsidRPr="006C4AD8" w:rsidRDefault="006D206A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6C4AD8">
        <w:rPr>
          <w:sz w:val="27"/>
          <w:szCs w:val="27"/>
        </w:rPr>
        <w:t>О</w:t>
      </w:r>
      <w:r w:rsidR="007442E3" w:rsidRPr="006C4AD8">
        <w:rPr>
          <w:sz w:val="27"/>
          <w:szCs w:val="27"/>
        </w:rPr>
        <w:t>тветчик</w:t>
      </w:r>
      <w:r w:rsidRPr="006C4AD8">
        <w:rPr>
          <w:sz w:val="27"/>
          <w:szCs w:val="27"/>
        </w:rPr>
        <w:t xml:space="preserve"> не представил Комиссии доказательства предварительного уведомления </w:t>
      </w:r>
      <w:r w:rsidR="00A16E66" w:rsidRPr="006C4AD8">
        <w:rPr>
          <w:sz w:val="27"/>
          <w:szCs w:val="27"/>
        </w:rPr>
        <w:t>заявителя</w:t>
      </w:r>
      <w:r w:rsidRPr="006C4AD8">
        <w:rPr>
          <w:sz w:val="27"/>
          <w:szCs w:val="27"/>
        </w:rPr>
        <w:t xml:space="preserve"> о предстоящей </w:t>
      </w:r>
      <w:r w:rsidR="00A16E66" w:rsidRPr="006C4AD8">
        <w:rPr>
          <w:sz w:val="27"/>
          <w:szCs w:val="27"/>
        </w:rPr>
        <w:t>27</w:t>
      </w:r>
      <w:r w:rsidRPr="006C4AD8">
        <w:rPr>
          <w:sz w:val="27"/>
          <w:szCs w:val="27"/>
        </w:rPr>
        <w:t>.</w:t>
      </w:r>
      <w:r w:rsidR="00A16E66" w:rsidRPr="006C4AD8">
        <w:rPr>
          <w:sz w:val="27"/>
          <w:szCs w:val="27"/>
        </w:rPr>
        <w:t>11</w:t>
      </w:r>
      <w:r w:rsidRPr="006C4AD8">
        <w:rPr>
          <w:sz w:val="27"/>
          <w:szCs w:val="27"/>
        </w:rPr>
        <w:t xml:space="preserve">.2013г. проверке для получения допуска к </w:t>
      </w:r>
      <w:r w:rsidR="00A16E66" w:rsidRPr="006C4AD8">
        <w:rPr>
          <w:sz w:val="27"/>
          <w:szCs w:val="27"/>
        </w:rPr>
        <w:t>прибору учета</w:t>
      </w:r>
      <w:r w:rsidRPr="006C4AD8">
        <w:rPr>
          <w:sz w:val="27"/>
          <w:szCs w:val="27"/>
        </w:rPr>
        <w:t xml:space="preserve"> и для обеспечения участия самого </w:t>
      </w:r>
      <w:r w:rsidR="00A16E66" w:rsidRPr="006C4AD8">
        <w:rPr>
          <w:sz w:val="27"/>
          <w:szCs w:val="27"/>
        </w:rPr>
        <w:t>абонента</w:t>
      </w:r>
      <w:r w:rsidRPr="006C4AD8">
        <w:rPr>
          <w:sz w:val="27"/>
          <w:szCs w:val="27"/>
        </w:rPr>
        <w:t xml:space="preserve"> (или </w:t>
      </w:r>
      <w:r w:rsidR="00A16E66" w:rsidRPr="006C4AD8">
        <w:rPr>
          <w:sz w:val="27"/>
          <w:szCs w:val="27"/>
        </w:rPr>
        <w:t>е</w:t>
      </w:r>
      <w:r w:rsidRPr="006C4AD8">
        <w:rPr>
          <w:sz w:val="27"/>
          <w:szCs w:val="27"/>
        </w:rPr>
        <w:t>го представителя).</w:t>
      </w:r>
    </w:p>
    <w:p w:rsidR="00990153" w:rsidRPr="00CC0598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CC0598">
        <w:rPr>
          <w:sz w:val="27"/>
          <w:szCs w:val="27"/>
        </w:rPr>
        <w:t xml:space="preserve">Согласно пункту 57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</w:t>
      </w:r>
      <w:proofErr w:type="gramStart"/>
      <w:r w:rsidRPr="00C1196A">
        <w:rPr>
          <w:sz w:val="27"/>
          <w:szCs w:val="27"/>
        </w:rPr>
        <w:t>жд</w:t>
      </w:r>
      <w:r w:rsidRPr="00CC0598">
        <w:rPr>
          <w:sz w:val="27"/>
          <w:szCs w:val="27"/>
        </w:rPr>
        <w:t xml:space="preserve">  в пр</w:t>
      </w:r>
      <w:proofErr w:type="gramEnd"/>
      <w:r w:rsidRPr="00CC0598">
        <w:rPr>
          <w:sz w:val="27"/>
          <w:szCs w:val="27"/>
        </w:rPr>
        <w:t>оведении проверки могут принимать участие представители государственной жилищной инспекции и специализированной организации, осуществляющей по договору с абонентом техническое обслуживание внутридомового газового оборудования.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Пунктом </w:t>
      </w:r>
      <w:r w:rsidRPr="003F2FD1">
        <w:rPr>
          <w:sz w:val="27"/>
          <w:szCs w:val="27"/>
        </w:rPr>
        <w:t xml:space="preserve">59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 xml:space="preserve"> предусмотрено, что</w:t>
      </w:r>
      <w:r w:rsidRPr="003F2FD1">
        <w:rPr>
          <w:sz w:val="27"/>
          <w:szCs w:val="27"/>
        </w:rPr>
        <w:t xml:space="preserve"> результаты проверки отражаются в акте, в котором указываются следующие сведения: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>а) дата и место проведения проверки;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>б) сведения об абоненте, у которого проводится проверка;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>в) сведения о гражданах, присутствующих при проведении проверки, и реквизиты документов, удостоверяющих их личность;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>г) показания приборов учета газа;</w:t>
      </w:r>
    </w:p>
    <w:p w:rsidR="00990153" w:rsidRPr="003F2FD1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spellStart"/>
      <w:r w:rsidRPr="003F2FD1">
        <w:rPr>
          <w:sz w:val="27"/>
          <w:szCs w:val="27"/>
        </w:rPr>
        <w:t>д</w:t>
      </w:r>
      <w:proofErr w:type="spellEnd"/>
      <w:r w:rsidRPr="003F2FD1">
        <w:rPr>
          <w:sz w:val="27"/>
          <w:szCs w:val="27"/>
        </w:rPr>
        <w:t>) описание технического состояния пломб на приборе учета газа и на месте, где прибор учета газа присоединен к газопроводу;</w:t>
      </w:r>
    </w:p>
    <w:p w:rsidR="00990153" w:rsidRDefault="00990153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>е) описание нарушений с указанием конкретного пункта договора, который нарушен, а в случае их отсутствия - соответствующая запись.</w:t>
      </w:r>
    </w:p>
    <w:p w:rsidR="00F7715C" w:rsidRDefault="00F7715C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F2FD1">
        <w:rPr>
          <w:sz w:val="27"/>
          <w:szCs w:val="27"/>
        </w:rPr>
        <w:t xml:space="preserve">Акт составляется в 2 экземплярах и подписывается гражданами, присутствовавшими при проведении проверки и оформлении акта, по одному экземпляру для каждой из сторон договора. В случае отказа абонента от подписания акта об этом делается отметка в акте с указанием причин отказа. Абонент вправе изложить в акте особое мнение, касающееся результатов проверки, или приобщить к акту свои возражения в письменной форме, о чем делается запись в акте проверки. Второй экземпляр акта проверки вручается абоненту (его представителю), а в случае его отказа принять акт - направляется по почте с уведомлением о вручении и описью вложения (пункт 60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>)</w:t>
      </w:r>
      <w:r w:rsidRPr="003F2FD1">
        <w:rPr>
          <w:sz w:val="27"/>
          <w:szCs w:val="27"/>
        </w:rPr>
        <w:t>.</w:t>
      </w:r>
    </w:p>
    <w:p w:rsidR="00A710B5" w:rsidRPr="004660AF" w:rsidRDefault="00A710B5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4660AF">
        <w:rPr>
          <w:sz w:val="27"/>
          <w:szCs w:val="27"/>
        </w:rPr>
        <w:t>Положения, регламентирующие порядок проведения провер</w:t>
      </w:r>
      <w:r>
        <w:rPr>
          <w:sz w:val="27"/>
          <w:szCs w:val="27"/>
        </w:rPr>
        <w:t>о</w:t>
      </w:r>
      <w:r w:rsidRPr="004660AF">
        <w:rPr>
          <w:sz w:val="27"/>
          <w:szCs w:val="27"/>
        </w:rPr>
        <w:t xml:space="preserve">к, предоставляют ряд гарантий защиты прав лицам, в отношении которых необходимо соблюдение названных положений и направлены на защиту интересов лиц, в отношении которых осуществляются проверки. Кроме того, </w:t>
      </w:r>
      <w:r w:rsidRPr="004660AF">
        <w:rPr>
          <w:sz w:val="27"/>
          <w:szCs w:val="27"/>
        </w:rPr>
        <w:lastRenderedPageBreak/>
        <w:t xml:space="preserve">следование этим положениям позволяет соблюсти баланс интересов, как потребителя, так и </w:t>
      </w:r>
      <w:r>
        <w:rPr>
          <w:sz w:val="27"/>
          <w:szCs w:val="27"/>
        </w:rPr>
        <w:t>поставщика газа</w:t>
      </w:r>
      <w:r w:rsidRPr="004660AF">
        <w:rPr>
          <w:sz w:val="27"/>
          <w:szCs w:val="27"/>
        </w:rPr>
        <w:t>.</w:t>
      </w:r>
    </w:p>
    <w:p w:rsidR="00A710B5" w:rsidRPr="000A19E4" w:rsidRDefault="00A710B5" w:rsidP="006C4AD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Следует отме</w:t>
      </w:r>
      <w:r w:rsidRPr="000A19E4">
        <w:rPr>
          <w:sz w:val="27"/>
          <w:szCs w:val="27"/>
        </w:rPr>
        <w:t>т</w:t>
      </w:r>
      <w:r>
        <w:rPr>
          <w:sz w:val="27"/>
          <w:szCs w:val="27"/>
        </w:rPr>
        <w:t>ить</w:t>
      </w:r>
      <w:r w:rsidRPr="000A19E4">
        <w:rPr>
          <w:sz w:val="27"/>
          <w:szCs w:val="27"/>
        </w:rPr>
        <w:t xml:space="preserve">, что </w:t>
      </w:r>
      <w:r>
        <w:rPr>
          <w:sz w:val="27"/>
          <w:szCs w:val="27"/>
        </w:rPr>
        <w:t>н</w:t>
      </w:r>
      <w:r w:rsidRPr="00A710B5">
        <w:rPr>
          <w:sz w:val="27"/>
          <w:szCs w:val="27"/>
        </w:rPr>
        <w:t xml:space="preserve">аличие определенных прав </w:t>
      </w:r>
      <w:r>
        <w:rPr>
          <w:sz w:val="27"/>
          <w:szCs w:val="27"/>
        </w:rPr>
        <w:t>абонента</w:t>
      </w:r>
      <w:r w:rsidRPr="00A710B5">
        <w:rPr>
          <w:sz w:val="27"/>
          <w:szCs w:val="27"/>
        </w:rPr>
        <w:t xml:space="preserve">, </w:t>
      </w:r>
      <w:r>
        <w:rPr>
          <w:sz w:val="27"/>
          <w:szCs w:val="27"/>
        </w:rPr>
        <w:t>у</w:t>
      </w:r>
      <w:r w:rsidRPr="00A710B5">
        <w:rPr>
          <w:sz w:val="27"/>
          <w:szCs w:val="27"/>
        </w:rPr>
        <w:t xml:space="preserve"> которого проводится проверка</w:t>
      </w:r>
      <w:r>
        <w:rPr>
          <w:sz w:val="27"/>
          <w:szCs w:val="27"/>
        </w:rPr>
        <w:t>,</w:t>
      </w:r>
      <w:r w:rsidRPr="00A710B5">
        <w:rPr>
          <w:sz w:val="27"/>
          <w:szCs w:val="27"/>
        </w:rPr>
        <w:t xml:space="preserve"> подразумевает соответствующие обязанности </w:t>
      </w:r>
      <w:r w:rsidR="000A48A2">
        <w:rPr>
          <w:sz w:val="27"/>
          <w:szCs w:val="27"/>
        </w:rPr>
        <w:t>поставщика газа</w:t>
      </w:r>
      <w:r>
        <w:rPr>
          <w:sz w:val="27"/>
          <w:szCs w:val="27"/>
        </w:rPr>
        <w:t xml:space="preserve">. </w:t>
      </w:r>
      <w:r w:rsidR="008C0568" w:rsidRPr="000A48A2">
        <w:rPr>
          <w:sz w:val="27"/>
          <w:szCs w:val="27"/>
        </w:rPr>
        <w:t>Б</w:t>
      </w:r>
      <w:r w:rsidR="00D0363E" w:rsidRPr="000A48A2">
        <w:rPr>
          <w:sz w:val="27"/>
          <w:szCs w:val="27"/>
        </w:rPr>
        <w:t xml:space="preserve">ез наделения </w:t>
      </w:r>
      <w:r w:rsidR="000A48A2">
        <w:rPr>
          <w:sz w:val="27"/>
          <w:szCs w:val="27"/>
        </w:rPr>
        <w:t>потребителя газа</w:t>
      </w:r>
      <w:r w:rsidR="00D0363E" w:rsidRPr="000A48A2">
        <w:rPr>
          <w:sz w:val="27"/>
          <w:szCs w:val="27"/>
        </w:rPr>
        <w:t>, определенными правами, посредством которых он может защищать свои интересы</w:t>
      </w:r>
      <w:r w:rsidR="008C0568" w:rsidRPr="000A48A2">
        <w:rPr>
          <w:sz w:val="27"/>
          <w:szCs w:val="27"/>
        </w:rPr>
        <w:t>, проверка будет носить необъективный и односторонний характер.</w:t>
      </w:r>
      <w:r w:rsidR="00D0363E" w:rsidRPr="006C4AD8"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С</w:t>
      </w:r>
      <w:r w:rsidRPr="000A19E4">
        <w:rPr>
          <w:sz w:val="27"/>
          <w:szCs w:val="27"/>
        </w:rPr>
        <w:t>оставление акта в отсутствие п</w:t>
      </w:r>
      <w:r>
        <w:rPr>
          <w:sz w:val="27"/>
          <w:szCs w:val="27"/>
        </w:rPr>
        <w:t>отребителя газа</w:t>
      </w:r>
      <w:r w:rsidR="000A48A2">
        <w:rPr>
          <w:sz w:val="27"/>
          <w:szCs w:val="27"/>
        </w:rPr>
        <w:t>, не извещенного о дате и времени проведения проверки</w:t>
      </w:r>
      <w:r w:rsidRPr="000A19E4">
        <w:rPr>
          <w:sz w:val="27"/>
          <w:szCs w:val="27"/>
        </w:rPr>
        <w:t>, который в силу положений</w:t>
      </w:r>
      <w:r>
        <w:rPr>
          <w:sz w:val="27"/>
          <w:szCs w:val="27"/>
        </w:rPr>
        <w:t xml:space="preserve">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 xml:space="preserve"> </w:t>
      </w:r>
      <w:r w:rsidRPr="000A19E4">
        <w:rPr>
          <w:sz w:val="27"/>
          <w:szCs w:val="27"/>
        </w:rPr>
        <w:t xml:space="preserve">обязан присутствовать при </w:t>
      </w:r>
      <w:r w:rsidRPr="003F2FD1">
        <w:rPr>
          <w:sz w:val="27"/>
          <w:szCs w:val="27"/>
        </w:rPr>
        <w:t>проведении проверки и оформлении акта</w:t>
      </w:r>
      <w:r w:rsidRPr="000A19E4">
        <w:rPr>
          <w:sz w:val="27"/>
          <w:szCs w:val="27"/>
        </w:rPr>
        <w:t xml:space="preserve">, лишило </w:t>
      </w:r>
      <w:r w:rsidR="000A48A2">
        <w:rPr>
          <w:sz w:val="27"/>
          <w:szCs w:val="27"/>
        </w:rPr>
        <w:t>абонента</w:t>
      </w:r>
      <w:r w:rsidRPr="000A19E4">
        <w:rPr>
          <w:sz w:val="27"/>
          <w:szCs w:val="27"/>
        </w:rPr>
        <w:t xml:space="preserve"> права участвовать в составлении акта, проверять достоверность отражаемых в нем сведений и представлять соответствующие возражения в целях защиты своих прав и законных интересов.</w:t>
      </w:r>
      <w:proofErr w:type="gramEnd"/>
    </w:p>
    <w:p w:rsidR="0048676B" w:rsidRDefault="00092AB5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Комиссии не представлены</w:t>
      </w:r>
      <w:r>
        <w:rPr>
          <w:color w:val="FF0000"/>
          <w:sz w:val="27"/>
          <w:szCs w:val="27"/>
        </w:rPr>
        <w:t xml:space="preserve"> </w:t>
      </w:r>
      <w:r w:rsidRPr="00092AB5">
        <w:rPr>
          <w:sz w:val="27"/>
          <w:szCs w:val="27"/>
        </w:rPr>
        <w:t>доказательства с</w:t>
      </w:r>
      <w:r w:rsidR="00780C4B" w:rsidRPr="00092AB5">
        <w:rPr>
          <w:sz w:val="27"/>
          <w:szCs w:val="27"/>
        </w:rPr>
        <w:t>оставлени</w:t>
      </w:r>
      <w:r w:rsidRPr="00092AB5">
        <w:rPr>
          <w:sz w:val="27"/>
          <w:szCs w:val="27"/>
        </w:rPr>
        <w:t>я</w:t>
      </w:r>
      <w:r w:rsidR="00780C4B" w:rsidRPr="00092AB5">
        <w:rPr>
          <w:sz w:val="27"/>
          <w:szCs w:val="27"/>
        </w:rPr>
        <w:t xml:space="preserve"> акта</w:t>
      </w:r>
      <w:r w:rsidR="00780C4B" w:rsidRPr="00A96347">
        <w:rPr>
          <w:color w:val="FF0000"/>
          <w:sz w:val="27"/>
          <w:szCs w:val="27"/>
        </w:rPr>
        <w:t xml:space="preserve"> </w:t>
      </w:r>
      <w:r w:rsidR="00780C4B" w:rsidRPr="000627B5">
        <w:rPr>
          <w:sz w:val="27"/>
          <w:szCs w:val="27"/>
        </w:rPr>
        <w:t xml:space="preserve">осмотра и выявления </w:t>
      </w:r>
      <w:proofErr w:type="gramStart"/>
      <w:r w:rsidR="00780C4B" w:rsidRPr="000627B5">
        <w:rPr>
          <w:sz w:val="27"/>
          <w:szCs w:val="27"/>
        </w:rPr>
        <w:t>условий эксплуатации прибора учёта газа</w:t>
      </w:r>
      <w:proofErr w:type="gramEnd"/>
      <w:r w:rsidR="00780C4B" w:rsidRPr="000627B5">
        <w:rPr>
          <w:sz w:val="27"/>
          <w:szCs w:val="27"/>
        </w:rPr>
        <w:t xml:space="preserve"> от 27.11.2013г. </w:t>
      </w:r>
      <w:r>
        <w:rPr>
          <w:sz w:val="27"/>
          <w:szCs w:val="27"/>
        </w:rPr>
        <w:t>в рамках снятия показаний прибора учета, в</w:t>
      </w:r>
      <w:r w:rsidR="00775DD5">
        <w:rPr>
          <w:sz w:val="27"/>
          <w:szCs w:val="27"/>
        </w:rPr>
        <w:t xml:space="preserve"> связи с чем, доводы</w:t>
      </w:r>
      <w:r>
        <w:rPr>
          <w:sz w:val="27"/>
          <w:szCs w:val="27"/>
        </w:rPr>
        <w:t xml:space="preserve"> ответчика</w:t>
      </w:r>
      <w:r w:rsidRPr="00092AB5">
        <w:rPr>
          <w:sz w:val="27"/>
          <w:szCs w:val="27"/>
        </w:rPr>
        <w:t xml:space="preserve"> </w:t>
      </w:r>
      <w:r>
        <w:rPr>
          <w:sz w:val="27"/>
          <w:szCs w:val="27"/>
        </w:rPr>
        <w:t>о составлении акта при снятии показаний прибора</w:t>
      </w:r>
      <w:r w:rsidRPr="00092AB5">
        <w:rPr>
          <w:sz w:val="27"/>
          <w:szCs w:val="27"/>
        </w:rPr>
        <w:t xml:space="preserve"> </w:t>
      </w:r>
      <w:r>
        <w:rPr>
          <w:sz w:val="27"/>
          <w:szCs w:val="27"/>
        </w:rPr>
        <w:t>не подтвержден</w:t>
      </w:r>
      <w:r w:rsidR="00D267EB">
        <w:rPr>
          <w:sz w:val="27"/>
          <w:szCs w:val="27"/>
        </w:rPr>
        <w:t>ы</w:t>
      </w:r>
      <w:r>
        <w:rPr>
          <w:sz w:val="27"/>
          <w:szCs w:val="27"/>
        </w:rPr>
        <w:t xml:space="preserve"> документально</w:t>
      </w:r>
      <w:r w:rsidR="00A16E66">
        <w:rPr>
          <w:sz w:val="27"/>
          <w:szCs w:val="27"/>
        </w:rPr>
        <w:t>.</w:t>
      </w:r>
    </w:p>
    <w:p w:rsidR="0087118C" w:rsidRPr="007D2E36" w:rsidRDefault="00D0363E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 w:rsidRPr="007D2E36">
        <w:rPr>
          <w:sz w:val="27"/>
          <w:szCs w:val="27"/>
        </w:rPr>
        <w:t>Комиссией установлено, что О</w:t>
      </w:r>
      <w:r w:rsidR="006C4AD8" w:rsidRPr="007D2E36">
        <w:rPr>
          <w:sz w:val="27"/>
          <w:szCs w:val="27"/>
        </w:rPr>
        <w:t>О</w:t>
      </w:r>
      <w:r w:rsidRPr="007D2E36">
        <w:rPr>
          <w:sz w:val="27"/>
          <w:szCs w:val="27"/>
        </w:rPr>
        <w:t>О «</w:t>
      </w:r>
      <w:r w:rsidR="006C4AD8" w:rsidRPr="007D2E36">
        <w:rPr>
          <w:sz w:val="27"/>
          <w:szCs w:val="27"/>
        </w:rPr>
        <w:t xml:space="preserve">Газпром </w:t>
      </w:r>
      <w:proofErr w:type="spellStart"/>
      <w:r w:rsidR="006C4AD8" w:rsidRPr="007D2E36">
        <w:rPr>
          <w:sz w:val="27"/>
          <w:szCs w:val="27"/>
        </w:rPr>
        <w:t>межрегионгаз</w:t>
      </w:r>
      <w:proofErr w:type="spellEnd"/>
      <w:r w:rsidR="006C4AD8" w:rsidRPr="007D2E36">
        <w:rPr>
          <w:sz w:val="27"/>
          <w:szCs w:val="27"/>
        </w:rPr>
        <w:t xml:space="preserve"> </w:t>
      </w:r>
      <w:proofErr w:type="spellStart"/>
      <w:r w:rsidR="006C4AD8" w:rsidRPr="007D2E36">
        <w:rPr>
          <w:sz w:val="27"/>
          <w:szCs w:val="27"/>
        </w:rPr>
        <w:t>Пятигоск</w:t>
      </w:r>
      <w:proofErr w:type="spellEnd"/>
      <w:r w:rsidRPr="007D2E36">
        <w:rPr>
          <w:sz w:val="27"/>
          <w:szCs w:val="27"/>
        </w:rPr>
        <w:t xml:space="preserve">», в нарушение установленных правил проведения проверки приборов учета, не направляло </w:t>
      </w:r>
      <w:r w:rsidR="0087118C" w:rsidRPr="007D2E36">
        <w:rPr>
          <w:sz w:val="27"/>
          <w:szCs w:val="27"/>
        </w:rPr>
        <w:t>заявителю</w:t>
      </w:r>
      <w:r w:rsidRPr="007D2E36">
        <w:rPr>
          <w:sz w:val="27"/>
          <w:szCs w:val="27"/>
        </w:rPr>
        <w:t xml:space="preserve"> уведомление о </w:t>
      </w:r>
      <w:r w:rsidR="0087118C" w:rsidRPr="007D2E36">
        <w:rPr>
          <w:sz w:val="27"/>
          <w:szCs w:val="27"/>
        </w:rPr>
        <w:t>дате и времени проведения</w:t>
      </w:r>
      <w:r w:rsidRPr="007D2E36">
        <w:rPr>
          <w:sz w:val="27"/>
          <w:szCs w:val="27"/>
        </w:rPr>
        <w:t xml:space="preserve"> проверк</w:t>
      </w:r>
      <w:r w:rsidR="0087118C" w:rsidRPr="007D2E36">
        <w:rPr>
          <w:sz w:val="27"/>
          <w:szCs w:val="27"/>
        </w:rPr>
        <w:t xml:space="preserve">и, </w:t>
      </w:r>
      <w:r w:rsidRPr="007D2E36">
        <w:rPr>
          <w:sz w:val="27"/>
          <w:szCs w:val="27"/>
        </w:rPr>
        <w:t>в</w:t>
      </w:r>
      <w:r w:rsidR="009A0115">
        <w:rPr>
          <w:sz w:val="27"/>
          <w:szCs w:val="27"/>
        </w:rPr>
        <w:t>виду</w:t>
      </w:r>
      <w:r w:rsidRPr="007D2E36">
        <w:rPr>
          <w:sz w:val="27"/>
          <w:szCs w:val="27"/>
        </w:rPr>
        <w:t xml:space="preserve"> че</w:t>
      </w:r>
      <w:r w:rsidR="009A0115">
        <w:rPr>
          <w:sz w:val="27"/>
          <w:szCs w:val="27"/>
        </w:rPr>
        <w:t>го</w:t>
      </w:r>
      <w:r w:rsidRPr="007D2E36">
        <w:rPr>
          <w:sz w:val="27"/>
          <w:szCs w:val="27"/>
        </w:rPr>
        <w:t xml:space="preserve">, </w:t>
      </w:r>
      <w:r w:rsidR="0087118C" w:rsidRPr="007D2E36">
        <w:rPr>
          <w:sz w:val="27"/>
          <w:szCs w:val="27"/>
        </w:rPr>
        <w:t>абонент</w:t>
      </w:r>
      <w:r w:rsidRPr="007D2E36">
        <w:rPr>
          <w:sz w:val="27"/>
          <w:szCs w:val="27"/>
        </w:rPr>
        <w:t xml:space="preserve"> был лишен возможности в соответствии с пунктом </w:t>
      </w:r>
      <w:r w:rsidR="0087118C" w:rsidRPr="007D2E36">
        <w:rPr>
          <w:sz w:val="27"/>
          <w:szCs w:val="27"/>
        </w:rPr>
        <w:t>60</w:t>
      </w:r>
      <w:r w:rsidRPr="007D2E36">
        <w:rPr>
          <w:sz w:val="27"/>
          <w:szCs w:val="27"/>
        </w:rPr>
        <w:t xml:space="preserve"> </w:t>
      </w:r>
      <w:r w:rsidR="0087118C" w:rsidRPr="00C1196A">
        <w:rPr>
          <w:sz w:val="27"/>
          <w:szCs w:val="27"/>
        </w:rPr>
        <w:t>Правил постав</w:t>
      </w:r>
      <w:r w:rsidR="0087118C">
        <w:rPr>
          <w:sz w:val="27"/>
          <w:szCs w:val="27"/>
        </w:rPr>
        <w:t>о</w:t>
      </w:r>
      <w:r w:rsidR="0087118C" w:rsidRPr="00C1196A">
        <w:rPr>
          <w:sz w:val="27"/>
          <w:szCs w:val="27"/>
        </w:rPr>
        <w:t>к газа для коммунально-бытовых нужд</w:t>
      </w:r>
      <w:r w:rsidR="0087118C" w:rsidRPr="007D2E36">
        <w:rPr>
          <w:sz w:val="27"/>
          <w:szCs w:val="27"/>
        </w:rPr>
        <w:t xml:space="preserve"> </w:t>
      </w:r>
      <w:r w:rsidRPr="007D2E36">
        <w:rPr>
          <w:sz w:val="27"/>
          <w:szCs w:val="27"/>
        </w:rPr>
        <w:t xml:space="preserve">отказаться от подписания акта проверки либо </w:t>
      </w:r>
      <w:r w:rsidR="0087118C" w:rsidRPr="007D2E36">
        <w:rPr>
          <w:sz w:val="27"/>
          <w:szCs w:val="27"/>
        </w:rPr>
        <w:t>изложить в акте особое мнение, касающ</w:t>
      </w:r>
      <w:r w:rsidR="009A0115">
        <w:rPr>
          <w:sz w:val="27"/>
          <w:szCs w:val="27"/>
        </w:rPr>
        <w:t>е</w:t>
      </w:r>
      <w:r w:rsidR="0087118C" w:rsidRPr="007D2E36">
        <w:rPr>
          <w:sz w:val="27"/>
          <w:szCs w:val="27"/>
        </w:rPr>
        <w:t>еся результатов проверки, или приобщить к акту</w:t>
      </w:r>
      <w:proofErr w:type="gramEnd"/>
      <w:r w:rsidR="0087118C" w:rsidRPr="007D2E36">
        <w:rPr>
          <w:sz w:val="27"/>
          <w:szCs w:val="27"/>
        </w:rPr>
        <w:t xml:space="preserve"> свои возражения в письменной форме.</w:t>
      </w:r>
    </w:p>
    <w:p w:rsidR="00DE3C6F" w:rsidRDefault="00DE3C6F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Таким образом, гр. </w:t>
      </w:r>
      <w:r w:rsidR="00D00608">
        <w:rPr>
          <w:sz w:val="27"/>
          <w:szCs w:val="27"/>
        </w:rPr>
        <w:t>…..</w:t>
      </w:r>
      <w:r>
        <w:rPr>
          <w:sz w:val="27"/>
          <w:szCs w:val="27"/>
        </w:rPr>
        <w:t xml:space="preserve"> </w:t>
      </w:r>
      <w:r w:rsidRPr="009E7447">
        <w:rPr>
          <w:sz w:val="27"/>
          <w:szCs w:val="27"/>
        </w:rPr>
        <w:t>физически не мог</w:t>
      </w:r>
      <w:r>
        <w:rPr>
          <w:sz w:val="27"/>
          <w:szCs w:val="27"/>
        </w:rPr>
        <w:t>ла</w:t>
      </w:r>
      <w:r w:rsidRPr="009E7447">
        <w:rPr>
          <w:sz w:val="27"/>
          <w:szCs w:val="27"/>
        </w:rPr>
        <w:t xml:space="preserve"> отказаться от подписи акт</w:t>
      </w:r>
      <w:r>
        <w:rPr>
          <w:sz w:val="27"/>
          <w:szCs w:val="27"/>
        </w:rPr>
        <w:t>а</w:t>
      </w:r>
      <w:r w:rsidR="0048676B">
        <w:rPr>
          <w:sz w:val="27"/>
          <w:szCs w:val="27"/>
        </w:rPr>
        <w:t xml:space="preserve">, так </w:t>
      </w:r>
      <w:r w:rsidRPr="009E7447">
        <w:rPr>
          <w:sz w:val="27"/>
          <w:szCs w:val="27"/>
        </w:rPr>
        <w:t>к</w:t>
      </w:r>
      <w:r w:rsidR="0048676B">
        <w:rPr>
          <w:sz w:val="27"/>
          <w:szCs w:val="27"/>
        </w:rPr>
        <w:t>ак</w:t>
      </w:r>
      <w:r w:rsidRPr="009E7447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фактически </w:t>
      </w:r>
      <w:r w:rsidRPr="009E7447">
        <w:rPr>
          <w:sz w:val="27"/>
          <w:szCs w:val="27"/>
        </w:rPr>
        <w:t>не присутствовал</w:t>
      </w:r>
      <w:r>
        <w:rPr>
          <w:sz w:val="27"/>
          <w:szCs w:val="27"/>
        </w:rPr>
        <w:t>а</w:t>
      </w:r>
      <w:r w:rsidRPr="009E7447">
        <w:rPr>
          <w:sz w:val="27"/>
          <w:szCs w:val="27"/>
        </w:rPr>
        <w:t xml:space="preserve"> при его </w:t>
      </w:r>
      <w:r>
        <w:rPr>
          <w:sz w:val="27"/>
          <w:szCs w:val="27"/>
        </w:rPr>
        <w:t>оформлении.</w:t>
      </w:r>
    </w:p>
    <w:p w:rsidR="00E85F82" w:rsidRDefault="00DE3C6F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Акт осмотра и выявления </w:t>
      </w:r>
      <w:proofErr w:type="gramStart"/>
      <w:r>
        <w:rPr>
          <w:sz w:val="27"/>
          <w:szCs w:val="27"/>
        </w:rPr>
        <w:t>условий эксплуатации прибора учета газа</w:t>
      </w:r>
      <w:proofErr w:type="gramEnd"/>
      <w:r>
        <w:rPr>
          <w:sz w:val="27"/>
          <w:szCs w:val="27"/>
        </w:rPr>
        <w:t xml:space="preserve"> от 27.11.2013г. не содержит отметок о его вручении потребителю.</w:t>
      </w:r>
      <w:r w:rsidR="000A3B0A" w:rsidRPr="000A3B0A">
        <w:rPr>
          <w:sz w:val="27"/>
          <w:szCs w:val="27"/>
        </w:rPr>
        <w:t xml:space="preserve"> </w:t>
      </w:r>
    </w:p>
    <w:p w:rsidR="000A3B0A" w:rsidRPr="000A3B0A" w:rsidRDefault="000A3B0A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Акт </w:t>
      </w:r>
      <w:r w:rsidR="00101D3A">
        <w:rPr>
          <w:sz w:val="27"/>
          <w:szCs w:val="27"/>
        </w:rPr>
        <w:t>осмотра</w:t>
      </w:r>
      <w:r w:rsidR="00E85F82" w:rsidRPr="00E85F82">
        <w:rPr>
          <w:sz w:val="27"/>
          <w:szCs w:val="27"/>
        </w:rPr>
        <w:t xml:space="preserve"> </w:t>
      </w:r>
      <w:r w:rsidR="00E85F82">
        <w:rPr>
          <w:sz w:val="27"/>
          <w:szCs w:val="27"/>
        </w:rPr>
        <w:t xml:space="preserve">в порядке </w:t>
      </w:r>
      <w:r w:rsidR="00E85F82" w:rsidRPr="003F2FD1">
        <w:rPr>
          <w:sz w:val="27"/>
          <w:szCs w:val="27"/>
        </w:rPr>
        <w:t>пункт</w:t>
      </w:r>
      <w:r w:rsidR="00E85F82">
        <w:rPr>
          <w:sz w:val="27"/>
          <w:szCs w:val="27"/>
        </w:rPr>
        <w:t>а</w:t>
      </w:r>
      <w:r w:rsidR="00E85F82" w:rsidRPr="003F2FD1">
        <w:rPr>
          <w:sz w:val="27"/>
          <w:szCs w:val="27"/>
        </w:rPr>
        <w:t xml:space="preserve"> 60 </w:t>
      </w:r>
      <w:r w:rsidR="00E85F82" w:rsidRPr="00C1196A">
        <w:rPr>
          <w:sz w:val="27"/>
          <w:szCs w:val="27"/>
        </w:rPr>
        <w:t>Правил постав</w:t>
      </w:r>
      <w:r w:rsidR="00E85F82">
        <w:rPr>
          <w:sz w:val="27"/>
          <w:szCs w:val="27"/>
        </w:rPr>
        <w:t>о</w:t>
      </w:r>
      <w:r w:rsidR="00E85F82"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 xml:space="preserve"> по почте </w:t>
      </w:r>
      <w:r w:rsidR="00801B49">
        <w:rPr>
          <w:sz w:val="27"/>
          <w:szCs w:val="27"/>
        </w:rPr>
        <w:t xml:space="preserve">потребителю </w:t>
      </w:r>
      <w:r>
        <w:rPr>
          <w:sz w:val="27"/>
          <w:szCs w:val="27"/>
        </w:rPr>
        <w:t>также не направлялся</w:t>
      </w:r>
      <w:r w:rsidR="0087118C">
        <w:rPr>
          <w:sz w:val="27"/>
          <w:szCs w:val="27"/>
        </w:rPr>
        <w:t>, что т</w:t>
      </w:r>
      <w:r w:rsidR="00801B49">
        <w:rPr>
          <w:sz w:val="27"/>
          <w:szCs w:val="27"/>
        </w:rPr>
        <w:t>о</w:t>
      </w:r>
      <w:r w:rsidR="0087118C">
        <w:rPr>
          <w:sz w:val="27"/>
          <w:szCs w:val="27"/>
        </w:rPr>
        <w:t xml:space="preserve">же не позволило </w:t>
      </w:r>
      <w:r w:rsidR="00D00608">
        <w:rPr>
          <w:sz w:val="27"/>
          <w:szCs w:val="27"/>
        </w:rPr>
        <w:t>….</w:t>
      </w:r>
      <w:r w:rsidR="0087118C">
        <w:rPr>
          <w:sz w:val="27"/>
          <w:szCs w:val="27"/>
        </w:rPr>
        <w:t xml:space="preserve">. </w:t>
      </w:r>
      <w:r w:rsidR="007D2E36">
        <w:rPr>
          <w:sz w:val="27"/>
          <w:szCs w:val="27"/>
        </w:rPr>
        <w:t xml:space="preserve">защищать свои законные интересы и воспользоваться правами, предусмотренными пунктом 60 </w:t>
      </w:r>
      <w:r w:rsidR="007D2E36" w:rsidRPr="00C1196A">
        <w:rPr>
          <w:sz w:val="27"/>
          <w:szCs w:val="27"/>
        </w:rPr>
        <w:t>Правил постав</w:t>
      </w:r>
      <w:r w:rsidR="007D2E36">
        <w:rPr>
          <w:sz w:val="27"/>
          <w:szCs w:val="27"/>
        </w:rPr>
        <w:t>о</w:t>
      </w:r>
      <w:r w:rsidR="007D2E36" w:rsidRPr="00C1196A">
        <w:rPr>
          <w:sz w:val="27"/>
          <w:szCs w:val="27"/>
        </w:rPr>
        <w:t>к газа для коммунально-бытовых нужд</w:t>
      </w:r>
      <w:r w:rsidR="007D2E36">
        <w:rPr>
          <w:sz w:val="27"/>
          <w:szCs w:val="27"/>
        </w:rPr>
        <w:t>.</w:t>
      </w:r>
      <w:r w:rsidR="007D2E36" w:rsidRPr="0087118C">
        <w:rPr>
          <w:sz w:val="27"/>
          <w:szCs w:val="27"/>
        </w:rPr>
        <w:t xml:space="preserve"> </w:t>
      </w:r>
      <w:r w:rsidRPr="000A3B0A">
        <w:rPr>
          <w:sz w:val="27"/>
          <w:szCs w:val="27"/>
        </w:rPr>
        <w:t>Доказательства обратного поставщик газа не представил.</w:t>
      </w:r>
    </w:p>
    <w:p w:rsidR="00DE3C6F" w:rsidRDefault="00DE3C6F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При этом Комиссия считает, что в целях объективности проведения проверки и отражения его результатов, </w:t>
      </w:r>
      <w:r w:rsidR="00801B49">
        <w:rPr>
          <w:sz w:val="27"/>
          <w:szCs w:val="27"/>
        </w:rPr>
        <w:t>акт надлежало составить</w:t>
      </w:r>
      <w:r w:rsidRPr="008410C7">
        <w:rPr>
          <w:sz w:val="27"/>
          <w:szCs w:val="27"/>
        </w:rPr>
        <w:t xml:space="preserve"> в присутствии 2 незаинтересованных лиц.</w:t>
      </w:r>
      <w:r>
        <w:rPr>
          <w:sz w:val="27"/>
          <w:szCs w:val="27"/>
        </w:rPr>
        <w:t xml:space="preserve"> </w:t>
      </w:r>
      <w:r w:rsidR="000A5638">
        <w:rPr>
          <w:sz w:val="27"/>
          <w:szCs w:val="27"/>
        </w:rPr>
        <w:t>П</w:t>
      </w:r>
      <w:r w:rsidR="000A5638" w:rsidRPr="009E7447">
        <w:rPr>
          <w:sz w:val="27"/>
          <w:szCs w:val="27"/>
        </w:rPr>
        <w:t xml:space="preserve">ривлечение 2-х независимых лиц необходимо </w:t>
      </w:r>
      <w:r w:rsidR="00801B49">
        <w:rPr>
          <w:sz w:val="27"/>
          <w:szCs w:val="27"/>
        </w:rPr>
        <w:t xml:space="preserve">как  </w:t>
      </w:r>
      <w:r w:rsidR="00801B49" w:rsidRPr="009E7447">
        <w:rPr>
          <w:sz w:val="27"/>
          <w:szCs w:val="27"/>
        </w:rPr>
        <w:t xml:space="preserve">для подтверждения </w:t>
      </w:r>
      <w:r w:rsidR="00801B49">
        <w:rPr>
          <w:sz w:val="27"/>
          <w:szCs w:val="27"/>
        </w:rPr>
        <w:t xml:space="preserve">самого </w:t>
      </w:r>
      <w:r w:rsidR="00801B49" w:rsidRPr="009E7447">
        <w:rPr>
          <w:sz w:val="27"/>
          <w:szCs w:val="27"/>
        </w:rPr>
        <w:t>факта</w:t>
      </w:r>
      <w:r w:rsidR="00801B49">
        <w:rPr>
          <w:sz w:val="27"/>
          <w:szCs w:val="27"/>
        </w:rPr>
        <w:t xml:space="preserve"> составления акта в присутствии абонента, так и для засвидетельствования </w:t>
      </w:r>
      <w:r w:rsidR="000A5638">
        <w:rPr>
          <w:sz w:val="27"/>
          <w:szCs w:val="27"/>
        </w:rPr>
        <w:t>о</w:t>
      </w:r>
      <w:r w:rsidR="000A5638" w:rsidRPr="008410C7">
        <w:rPr>
          <w:sz w:val="27"/>
          <w:szCs w:val="27"/>
        </w:rPr>
        <w:t>тказ</w:t>
      </w:r>
      <w:r w:rsidR="000A5638">
        <w:rPr>
          <w:sz w:val="27"/>
          <w:szCs w:val="27"/>
        </w:rPr>
        <w:t>а</w:t>
      </w:r>
      <w:r w:rsidR="000A5638" w:rsidRPr="008410C7">
        <w:rPr>
          <w:sz w:val="27"/>
          <w:szCs w:val="27"/>
        </w:rPr>
        <w:t xml:space="preserve"> </w:t>
      </w:r>
      <w:r w:rsidR="000A5638">
        <w:rPr>
          <w:sz w:val="27"/>
          <w:szCs w:val="27"/>
        </w:rPr>
        <w:t>потребителя газа</w:t>
      </w:r>
      <w:r w:rsidR="000A5638" w:rsidRPr="008410C7">
        <w:rPr>
          <w:sz w:val="27"/>
          <w:szCs w:val="27"/>
        </w:rPr>
        <w:t xml:space="preserve"> от подписания составленного акта, а также его отказ</w:t>
      </w:r>
      <w:r w:rsidR="00801B49">
        <w:rPr>
          <w:sz w:val="27"/>
          <w:szCs w:val="27"/>
        </w:rPr>
        <w:t>а</w:t>
      </w:r>
      <w:r w:rsidR="000A5638" w:rsidRPr="008410C7">
        <w:rPr>
          <w:sz w:val="27"/>
          <w:szCs w:val="27"/>
        </w:rPr>
        <w:t xml:space="preserve"> </w:t>
      </w:r>
      <w:r w:rsidR="000A5638">
        <w:rPr>
          <w:sz w:val="27"/>
          <w:szCs w:val="27"/>
        </w:rPr>
        <w:t xml:space="preserve">от </w:t>
      </w:r>
      <w:r w:rsidR="000A5638" w:rsidRPr="008410C7">
        <w:rPr>
          <w:sz w:val="27"/>
          <w:szCs w:val="27"/>
        </w:rPr>
        <w:t>присутств</w:t>
      </w:r>
      <w:r w:rsidR="000A5638">
        <w:rPr>
          <w:sz w:val="27"/>
          <w:szCs w:val="27"/>
        </w:rPr>
        <w:t>ия</w:t>
      </w:r>
      <w:r w:rsidR="000A5638" w:rsidRPr="008410C7">
        <w:rPr>
          <w:sz w:val="27"/>
          <w:szCs w:val="27"/>
        </w:rPr>
        <w:t xml:space="preserve"> при составлении акта</w:t>
      </w:r>
      <w:r w:rsidR="000A5638">
        <w:rPr>
          <w:sz w:val="27"/>
          <w:szCs w:val="27"/>
        </w:rPr>
        <w:t xml:space="preserve">. </w:t>
      </w:r>
      <w:r w:rsidR="0048676B">
        <w:rPr>
          <w:sz w:val="27"/>
          <w:szCs w:val="27"/>
        </w:rPr>
        <w:lastRenderedPageBreak/>
        <w:t>Данный вывод Комиссии основан на положениях</w:t>
      </w:r>
      <w:r>
        <w:rPr>
          <w:sz w:val="27"/>
          <w:szCs w:val="27"/>
        </w:rPr>
        <w:t xml:space="preserve"> подпункта «в» пункта 59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>.</w:t>
      </w:r>
    </w:p>
    <w:p w:rsidR="00DE3C6F" w:rsidRDefault="00DE3C6F" w:rsidP="007D2E3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Наличие же скол</w:t>
      </w:r>
      <w:r w:rsidR="0048676B">
        <w:rPr>
          <w:sz w:val="27"/>
          <w:szCs w:val="27"/>
        </w:rPr>
        <w:t>ов</w:t>
      </w:r>
      <w:r>
        <w:rPr>
          <w:sz w:val="27"/>
          <w:szCs w:val="27"/>
        </w:rPr>
        <w:t xml:space="preserve"> на</w:t>
      </w:r>
      <w:r w:rsidRPr="00D47A60">
        <w:rPr>
          <w:sz w:val="27"/>
          <w:szCs w:val="27"/>
        </w:rPr>
        <w:t xml:space="preserve"> </w:t>
      </w:r>
      <w:r>
        <w:rPr>
          <w:sz w:val="27"/>
          <w:szCs w:val="27"/>
        </w:rPr>
        <w:t>пластмассовой заглушк</w:t>
      </w:r>
      <w:r w:rsidR="0078354C">
        <w:rPr>
          <w:sz w:val="27"/>
          <w:szCs w:val="27"/>
        </w:rPr>
        <w:t>е</w:t>
      </w:r>
      <w:r>
        <w:rPr>
          <w:sz w:val="27"/>
          <w:szCs w:val="27"/>
        </w:rPr>
        <w:t xml:space="preserve">, закрывающей отверстие счетного механизма, </w:t>
      </w:r>
      <w:r w:rsidR="00457293">
        <w:rPr>
          <w:sz w:val="27"/>
          <w:szCs w:val="27"/>
        </w:rPr>
        <w:t>и фиксирование указанных скол</w:t>
      </w:r>
      <w:r w:rsidR="000B1535">
        <w:rPr>
          <w:sz w:val="27"/>
          <w:szCs w:val="27"/>
        </w:rPr>
        <w:t>ов</w:t>
      </w:r>
      <w:r w:rsidR="00457293">
        <w:rPr>
          <w:sz w:val="27"/>
          <w:szCs w:val="27"/>
        </w:rPr>
        <w:t xml:space="preserve"> на фото</w:t>
      </w:r>
      <w:r w:rsidR="0078354C">
        <w:rPr>
          <w:sz w:val="27"/>
          <w:szCs w:val="27"/>
        </w:rPr>
        <w:t>камеру,</w:t>
      </w:r>
      <w:r w:rsidR="0045729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не освобождает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от со</w:t>
      </w:r>
      <w:r w:rsidR="00457293">
        <w:rPr>
          <w:sz w:val="27"/>
          <w:szCs w:val="27"/>
        </w:rPr>
        <w:t>блюдения порядка проведения проверок в</w:t>
      </w:r>
      <w:r>
        <w:rPr>
          <w:sz w:val="27"/>
          <w:szCs w:val="27"/>
        </w:rPr>
        <w:t xml:space="preserve"> соответствии с требованиями </w:t>
      </w:r>
      <w:r w:rsidRPr="00C1196A">
        <w:rPr>
          <w:sz w:val="27"/>
          <w:szCs w:val="27"/>
        </w:rPr>
        <w:t>Правил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нужд</w:t>
      </w:r>
      <w:r>
        <w:rPr>
          <w:sz w:val="27"/>
          <w:szCs w:val="27"/>
        </w:rPr>
        <w:t>.</w:t>
      </w:r>
    </w:p>
    <w:p w:rsidR="0033771D" w:rsidRPr="00297869" w:rsidRDefault="0033771D" w:rsidP="0033771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33771D">
        <w:rPr>
          <w:sz w:val="27"/>
          <w:szCs w:val="27"/>
        </w:rPr>
        <w:t xml:space="preserve">На основании изложенного Комиссия приходит к выводу о том, что перечисленные обстоятельства </w:t>
      </w:r>
      <w:r w:rsidRPr="00297869">
        <w:rPr>
          <w:sz w:val="27"/>
          <w:szCs w:val="27"/>
        </w:rPr>
        <w:t xml:space="preserve">не подтверждают факт соблюдения </w:t>
      </w:r>
      <w:r>
        <w:rPr>
          <w:sz w:val="27"/>
          <w:szCs w:val="27"/>
        </w:rPr>
        <w:t xml:space="preserve">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</w:t>
      </w:r>
      <w:r w:rsidRPr="00297869">
        <w:rPr>
          <w:sz w:val="27"/>
          <w:szCs w:val="27"/>
        </w:rPr>
        <w:t xml:space="preserve">требований, предъявляемых </w:t>
      </w:r>
      <w:r w:rsidRPr="00C1196A">
        <w:rPr>
          <w:sz w:val="27"/>
          <w:szCs w:val="27"/>
        </w:rPr>
        <w:t>Правил</w:t>
      </w:r>
      <w:r>
        <w:rPr>
          <w:sz w:val="27"/>
          <w:szCs w:val="27"/>
        </w:rPr>
        <w:t>ами</w:t>
      </w:r>
      <w:r w:rsidRPr="00C1196A">
        <w:rPr>
          <w:sz w:val="27"/>
          <w:szCs w:val="27"/>
        </w:rPr>
        <w:t xml:space="preserve"> постав</w:t>
      </w:r>
      <w:r>
        <w:rPr>
          <w:sz w:val="27"/>
          <w:szCs w:val="27"/>
        </w:rPr>
        <w:t>о</w:t>
      </w:r>
      <w:r w:rsidRPr="00C1196A">
        <w:rPr>
          <w:sz w:val="27"/>
          <w:szCs w:val="27"/>
        </w:rPr>
        <w:t>к газа для коммунально-бытовых ну</w:t>
      </w:r>
      <w:proofErr w:type="gramStart"/>
      <w:r w:rsidRPr="00C1196A">
        <w:rPr>
          <w:sz w:val="27"/>
          <w:szCs w:val="27"/>
        </w:rPr>
        <w:t>жд</w:t>
      </w:r>
      <w:r>
        <w:rPr>
          <w:sz w:val="27"/>
          <w:szCs w:val="27"/>
        </w:rPr>
        <w:t xml:space="preserve"> </w:t>
      </w:r>
      <w:r w:rsidRPr="00297869">
        <w:rPr>
          <w:sz w:val="27"/>
          <w:szCs w:val="27"/>
        </w:rPr>
        <w:t>к п</w:t>
      </w:r>
      <w:r>
        <w:rPr>
          <w:sz w:val="27"/>
          <w:szCs w:val="27"/>
        </w:rPr>
        <w:t>р</w:t>
      </w:r>
      <w:proofErr w:type="gramEnd"/>
      <w:r>
        <w:rPr>
          <w:sz w:val="27"/>
          <w:szCs w:val="27"/>
        </w:rPr>
        <w:t>оцедуре</w:t>
      </w:r>
      <w:r w:rsidRPr="00297869">
        <w:rPr>
          <w:sz w:val="27"/>
          <w:szCs w:val="27"/>
        </w:rPr>
        <w:t xml:space="preserve"> </w:t>
      </w:r>
      <w:r>
        <w:rPr>
          <w:sz w:val="27"/>
          <w:szCs w:val="27"/>
        </w:rPr>
        <w:t>проведения проверок и к порядку составления акта</w:t>
      </w:r>
      <w:r w:rsidRPr="00297869">
        <w:rPr>
          <w:sz w:val="27"/>
          <w:szCs w:val="27"/>
        </w:rPr>
        <w:t>.</w:t>
      </w:r>
    </w:p>
    <w:p w:rsidR="000B1535" w:rsidRDefault="00457293" w:rsidP="000B15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При таких обстоятельствах, акт осмотра и выявления условий эксплуатации прибора учета газа от 27.11.2013г.</w:t>
      </w:r>
      <w:r w:rsidR="000B1535">
        <w:rPr>
          <w:sz w:val="27"/>
          <w:szCs w:val="27"/>
        </w:rPr>
        <w:t>,</w:t>
      </w:r>
      <w:r w:rsidR="007D2E36">
        <w:rPr>
          <w:sz w:val="27"/>
          <w:szCs w:val="27"/>
        </w:rPr>
        <w:t xml:space="preserve"> в нарушение </w:t>
      </w:r>
      <w:r>
        <w:rPr>
          <w:sz w:val="27"/>
          <w:szCs w:val="27"/>
        </w:rPr>
        <w:t xml:space="preserve"> </w:t>
      </w:r>
      <w:r w:rsidR="007D2E36">
        <w:rPr>
          <w:sz w:val="27"/>
          <w:szCs w:val="27"/>
        </w:rPr>
        <w:t xml:space="preserve">пунктов  22, 23, 56 и 60 </w:t>
      </w:r>
      <w:r w:rsidR="007D2E36" w:rsidRPr="00C1196A">
        <w:rPr>
          <w:sz w:val="27"/>
          <w:szCs w:val="27"/>
        </w:rPr>
        <w:t>Правил постав</w:t>
      </w:r>
      <w:r w:rsidR="007D2E36">
        <w:rPr>
          <w:sz w:val="27"/>
          <w:szCs w:val="27"/>
        </w:rPr>
        <w:t>о</w:t>
      </w:r>
      <w:r w:rsidR="007D2E36" w:rsidRPr="00C1196A">
        <w:rPr>
          <w:sz w:val="27"/>
          <w:szCs w:val="27"/>
        </w:rPr>
        <w:t>к газа для коммунально-бытовых нужд</w:t>
      </w:r>
      <w:r w:rsidR="000B1535">
        <w:rPr>
          <w:sz w:val="27"/>
          <w:szCs w:val="27"/>
        </w:rPr>
        <w:t>,</w:t>
      </w:r>
      <w:r w:rsidR="007D2E3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составлен в одностороннем порядке, и не может служить допустимым доказательством, </w:t>
      </w:r>
      <w:r w:rsidR="000B1535">
        <w:rPr>
          <w:sz w:val="27"/>
          <w:szCs w:val="27"/>
        </w:rPr>
        <w:t>которое</w:t>
      </w:r>
      <w:r w:rsidR="0078354C">
        <w:rPr>
          <w:sz w:val="27"/>
          <w:szCs w:val="27"/>
        </w:rPr>
        <w:t xml:space="preserve"> мог</w:t>
      </w:r>
      <w:r w:rsidR="000B1535">
        <w:rPr>
          <w:sz w:val="27"/>
          <w:szCs w:val="27"/>
        </w:rPr>
        <w:t>ло</w:t>
      </w:r>
      <w:r w:rsidR="0078354C">
        <w:rPr>
          <w:sz w:val="27"/>
          <w:szCs w:val="27"/>
        </w:rPr>
        <w:t xml:space="preserve"> быть положен</w:t>
      </w:r>
      <w:r w:rsidR="000B1535">
        <w:rPr>
          <w:sz w:val="27"/>
          <w:szCs w:val="27"/>
        </w:rPr>
        <w:t>о</w:t>
      </w:r>
      <w:r w:rsidR="0078354C">
        <w:rPr>
          <w:sz w:val="27"/>
          <w:szCs w:val="27"/>
        </w:rPr>
        <w:t xml:space="preserve"> в обоснование начислений норматив</w:t>
      </w:r>
      <w:r w:rsidR="00350E9F">
        <w:rPr>
          <w:sz w:val="27"/>
          <w:szCs w:val="27"/>
        </w:rPr>
        <w:t>ов</w:t>
      </w:r>
      <w:r w:rsidR="0078354C">
        <w:rPr>
          <w:sz w:val="27"/>
          <w:szCs w:val="27"/>
        </w:rPr>
        <w:t xml:space="preserve"> потребления газа</w:t>
      </w:r>
      <w:r w:rsidR="00350E9F">
        <w:rPr>
          <w:sz w:val="27"/>
          <w:szCs w:val="27"/>
        </w:rPr>
        <w:t xml:space="preserve"> гр.</w:t>
      </w:r>
      <w:r w:rsidR="00D00608">
        <w:rPr>
          <w:sz w:val="27"/>
          <w:szCs w:val="27"/>
        </w:rPr>
        <w:t xml:space="preserve"> ….</w:t>
      </w:r>
      <w:r w:rsidR="00350E9F">
        <w:rPr>
          <w:sz w:val="27"/>
          <w:szCs w:val="27"/>
        </w:rPr>
        <w:t>. за период с 27.05.2013г. по 31.03.2014г</w:t>
      </w:r>
      <w:r w:rsidR="0078354C">
        <w:rPr>
          <w:sz w:val="27"/>
          <w:szCs w:val="27"/>
        </w:rPr>
        <w:t>.</w:t>
      </w:r>
      <w:proofErr w:type="gramEnd"/>
    </w:p>
    <w:p w:rsidR="00C37352" w:rsidRDefault="00814D51" w:rsidP="000B1535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полагает необходимым отметить </w:t>
      </w:r>
      <w:r w:rsidR="000B1535">
        <w:rPr>
          <w:sz w:val="27"/>
          <w:szCs w:val="27"/>
        </w:rPr>
        <w:t xml:space="preserve">также </w:t>
      </w:r>
      <w:r>
        <w:rPr>
          <w:sz w:val="27"/>
          <w:szCs w:val="27"/>
        </w:rPr>
        <w:t xml:space="preserve">следующее. </w:t>
      </w:r>
    </w:p>
    <w:p w:rsidR="00C142B1" w:rsidRPr="00101D3A" w:rsidRDefault="00101D3A" w:rsidP="00C3735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Согласно </w:t>
      </w:r>
      <w:r w:rsidRPr="00101D3A">
        <w:rPr>
          <w:sz w:val="27"/>
          <w:szCs w:val="27"/>
        </w:rPr>
        <w:t>ч</w:t>
      </w:r>
      <w:r>
        <w:rPr>
          <w:sz w:val="27"/>
          <w:szCs w:val="27"/>
        </w:rPr>
        <w:t>асти</w:t>
      </w:r>
      <w:r w:rsidRPr="00101D3A">
        <w:rPr>
          <w:sz w:val="27"/>
          <w:szCs w:val="27"/>
        </w:rPr>
        <w:t xml:space="preserve"> 2 статьи 9 Федеральн</w:t>
      </w:r>
      <w:r>
        <w:rPr>
          <w:sz w:val="27"/>
          <w:szCs w:val="27"/>
        </w:rPr>
        <w:t>ого</w:t>
      </w:r>
      <w:r w:rsidRPr="00101D3A">
        <w:rPr>
          <w:sz w:val="27"/>
          <w:szCs w:val="27"/>
        </w:rPr>
        <w:t xml:space="preserve"> закон</w:t>
      </w:r>
      <w:r>
        <w:rPr>
          <w:sz w:val="27"/>
          <w:szCs w:val="27"/>
        </w:rPr>
        <w:t>а</w:t>
      </w:r>
      <w:r w:rsidRPr="00101D3A">
        <w:rPr>
          <w:sz w:val="27"/>
          <w:szCs w:val="27"/>
        </w:rPr>
        <w:t xml:space="preserve"> от 26.06.2008 N 102-ФЗ</w:t>
      </w:r>
      <w:r>
        <w:rPr>
          <w:sz w:val="27"/>
          <w:szCs w:val="27"/>
        </w:rPr>
        <w:t xml:space="preserve"> </w:t>
      </w:r>
      <w:r w:rsidRPr="00101D3A">
        <w:rPr>
          <w:sz w:val="27"/>
          <w:szCs w:val="27"/>
        </w:rPr>
        <w:t>"Об обеспечении единства измерений"</w:t>
      </w:r>
      <w:r>
        <w:rPr>
          <w:sz w:val="27"/>
          <w:szCs w:val="27"/>
        </w:rPr>
        <w:t xml:space="preserve"> к</w:t>
      </w:r>
      <w:r w:rsidR="00C142B1" w:rsidRPr="00101D3A">
        <w:rPr>
          <w:sz w:val="27"/>
          <w:szCs w:val="27"/>
        </w:rPr>
        <w:t>онструкция средств измерений должна обеспечивать ограничение доступа к определенным частям средств измерений  в целях предотвращения несанкционированных настройки и вмешательства, которые могут привести к искажениям результатов измерений.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t>Поверка средств измерений – это</w:t>
      </w:r>
      <w:r w:rsidR="004B30DC">
        <w:rPr>
          <w:sz w:val="27"/>
          <w:szCs w:val="27"/>
        </w:rPr>
        <w:t xml:space="preserve"> с</w:t>
      </w:r>
      <w:r w:rsidR="004B30DC" w:rsidRPr="004B30DC">
        <w:rPr>
          <w:sz w:val="27"/>
          <w:szCs w:val="27"/>
        </w:rPr>
        <w:t>овокупность операций, выполняемых органами Государственной метрологической службы (другими уполномоченными органами, организациями) с целью определения и подтверждения соответствия средств измерений установленным техническим требованиям</w:t>
      </w:r>
      <w:r w:rsidR="004B30DC">
        <w:rPr>
          <w:sz w:val="27"/>
          <w:szCs w:val="27"/>
        </w:rPr>
        <w:t xml:space="preserve"> </w:t>
      </w:r>
      <w:r w:rsidRPr="00101D3A">
        <w:rPr>
          <w:sz w:val="27"/>
          <w:szCs w:val="27"/>
        </w:rPr>
        <w:t>(п</w:t>
      </w:r>
      <w:r w:rsidR="004B30DC">
        <w:rPr>
          <w:sz w:val="27"/>
          <w:szCs w:val="27"/>
        </w:rPr>
        <w:t>ункт</w:t>
      </w:r>
      <w:r w:rsidRPr="00101D3A">
        <w:rPr>
          <w:sz w:val="27"/>
          <w:szCs w:val="27"/>
        </w:rPr>
        <w:t xml:space="preserve"> 1.1 порядка проведения поверки средств измерений, утв</w:t>
      </w:r>
      <w:r w:rsidR="004B30DC">
        <w:rPr>
          <w:sz w:val="27"/>
          <w:szCs w:val="27"/>
        </w:rPr>
        <w:t>ержденного</w:t>
      </w:r>
      <w:r w:rsidRPr="00101D3A">
        <w:rPr>
          <w:sz w:val="27"/>
          <w:szCs w:val="27"/>
        </w:rPr>
        <w:t xml:space="preserve"> </w:t>
      </w:r>
      <w:r w:rsidR="004B30DC">
        <w:rPr>
          <w:sz w:val="27"/>
          <w:szCs w:val="27"/>
        </w:rPr>
        <w:t>П</w:t>
      </w:r>
      <w:r w:rsidRPr="00101D3A">
        <w:rPr>
          <w:sz w:val="27"/>
          <w:szCs w:val="27"/>
        </w:rPr>
        <w:t xml:space="preserve">риказом </w:t>
      </w:r>
      <w:r w:rsidR="004B30DC">
        <w:rPr>
          <w:sz w:val="27"/>
          <w:szCs w:val="27"/>
        </w:rPr>
        <w:t>Г</w:t>
      </w:r>
      <w:r w:rsidRPr="00101D3A">
        <w:rPr>
          <w:sz w:val="27"/>
          <w:szCs w:val="27"/>
        </w:rPr>
        <w:t>осстандарта</w:t>
      </w:r>
      <w:r w:rsidR="004B30DC">
        <w:rPr>
          <w:sz w:val="27"/>
          <w:szCs w:val="27"/>
        </w:rPr>
        <w:t xml:space="preserve"> РФ</w:t>
      </w:r>
      <w:r w:rsidRPr="00101D3A">
        <w:rPr>
          <w:sz w:val="27"/>
          <w:szCs w:val="27"/>
        </w:rPr>
        <w:t xml:space="preserve"> от 18.05.1994г. № 125).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t>С</w:t>
      </w:r>
      <w:r w:rsidR="004B30DC">
        <w:rPr>
          <w:sz w:val="27"/>
          <w:szCs w:val="27"/>
        </w:rPr>
        <w:t>редства измерений,</w:t>
      </w:r>
      <w:r w:rsidRPr="00101D3A">
        <w:rPr>
          <w:sz w:val="27"/>
          <w:szCs w:val="27"/>
        </w:rPr>
        <w:t xml:space="preserve"> подлежащие государственному метрологическому контролю и надзору, подвергаются поверке органами Государственной метрологической службы при выпуске из производства или ремонта, при ввозе по импорту и эксплуатации (п</w:t>
      </w:r>
      <w:r w:rsidR="004B30DC">
        <w:rPr>
          <w:sz w:val="27"/>
          <w:szCs w:val="27"/>
        </w:rPr>
        <w:t>ункт</w:t>
      </w:r>
      <w:r w:rsidRPr="00101D3A">
        <w:rPr>
          <w:sz w:val="27"/>
          <w:szCs w:val="27"/>
        </w:rPr>
        <w:t xml:space="preserve"> 1.2 порядка проведения поверки средств измерений). 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t>Круг лиц, имеющих право проводить поверку, установлен пунктами 1.2, 1.3, 1.5 порядка проведения поверки средств измерений, в соответствии с которыми поверку могут проводить юр</w:t>
      </w:r>
      <w:r w:rsidR="004B30DC">
        <w:rPr>
          <w:sz w:val="27"/>
          <w:szCs w:val="27"/>
        </w:rPr>
        <w:t>идические</w:t>
      </w:r>
      <w:r w:rsidRPr="00101D3A">
        <w:rPr>
          <w:sz w:val="27"/>
          <w:szCs w:val="27"/>
        </w:rPr>
        <w:t xml:space="preserve"> лица, аккредитованные надлежащим образом. 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lastRenderedPageBreak/>
        <w:t xml:space="preserve">Результатом поверки является подтверждение пригодности </w:t>
      </w:r>
      <w:r w:rsidR="004B30DC">
        <w:rPr>
          <w:sz w:val="27"/>
          <w:szCs w:val="27"/>
        </w:rPr>
        <w:t>средств измерений</w:t>
      </w:r>
      <w:r w:rsidRPr="00101D3A">
        <w:rPr>
          <w:sz w:val="27"/>
          <w:szCs w:val="27"/>
        </w:rPr>
        <w:t xml:space="preserve"> к применению или признание средств измерений непригодных к применению. 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t xml:space="preserve">Если </w:t>
      </w:r>
      <w:r w:rsidR="004B30DC">
        <w:rPr>
          <w:sz w:val="27"/>
          <w:szCs w:val="27"/>
        </w:rPr>
        <w:t>средство измерений</w:t>
      </w:r>
      <w:r w:rsidRPr="00101D3A">
        <w:rPr>
          <w:sz w:val="27"/>
          <w:szCs w:val="27"/>
        </w:rPr>
        <w:t xml:space="preserve"> по результатам поверки признано пригодным, то на него или техническую документацию наносится </w:t>
      </w:r>
      <w:proofErr w:type="spellStart"/>
      <w:r w:rsidRPr="00101D3A">
        <w:rPr>
          <w:sz w:val="27"/>
          <w:szCs w:val="27"/>
        </w:rPr>
        <w:t>поверительное</w:t>
      </w:r>
      <w:proofErr w:type="spellEnd"/>
      <w:r w:rsidRPr="00101D3A">
        <w:rPr>
          <w:sz w:val="27"/>
          <w:szCs w:val="27"/>
        </w:rPr>
        <w:t xml:space="preserve"> клеймо или выдается «Свидетельство о поверке».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spellStart"/>
      <w:r w:rsidRPr="00101D3A">
        <w:rPr>
          <w:sz w:val="27"/>
          <w:szCs w:val="27"/>
        </w:rPr>
        <w:t>Поверительные</w:t>
      </w:r>
      <w:proofErr w:type="spellEnd"/>
      <w:r w:rsidRPr="00101D3A">
        <w:rPr>
          <w:sz w:val="27"/>
          <w:szCs w:val="27"/>
        </w:rPr>
        <w:t xml:space="preserve"> клейма наносят на средства измерений во всех случаях, когда конструкция </w:t>
      </w:r>
      <w:r w:rsidR="004B30DC">
        <w:rPr>
          <w:sz w:val="27"/>
          <w:szCs w:val="27"/>
        </w:rPr>
        <w:t>средств измерений</w:t>
      </w:r>
      <w:r w:rsidRPr="00101D3A">
        <w:rPr>
          <w:sz w:val="27"/>
          <w:szCs w:val="27"/>
        </w:rPr>
        <w:t xml:space="preserve"> не препятствует этому и условия эксплуатации обеспечивают сохранность </w:t>
      </w:r>
      <w:proofErr w:type="spellStart"/>
      <w:r w:rsidRPr="00101D3A">
        <w:rPr>
          <w:sz w:val="27"/>
          <w:szCs w:val="27"/>
        </w:rPr>
        <w:t>поверительных</w:t>
      </w:r>
      <w:proofErr w:type="spellEnd"/>
      <w:r w:rsidRPr="00101D3A">
        <w:rPr>
          <w:sz w:val="27"/>
          <w:szCs w:val="27"/>
        </w:rPr>
        <w:t xml:space="preserve"> клейм в течение всего </w:t>
      </w:r>
      <w:proofErr w:type="spellStart"/>
      <w:r w:rsidR="004B30DC">
        <w:rPr>
          <w:sz w:val="27"/>
          <w:szCs w:val="27"/>
        </w:rPr>
        <w:t>межповерочного</w:t>
      </w:r>
      <w:proofErr w:type="spellEnd"/>
      <w:r w:rsidR="004B30DC">
        <w:rPr>
          <w:sz w:val="27"/>
          <w:szCs w:val="27"/>
        </w:rPr>
        <w:t xml:space="preserve"> интервала</w:t>
      </w:r>
      <w:r w:rsidRPr="00101D3A">
        <w:rPr>
          <w:sz w:val="27"/>
          <w:szCs w:val="27"/>
        </w:rPr>
        <w:t>.</w:t>
      </w:r>
    </w:p>
    <w:p w:rsidR="00C142B1" w:rsidRPr="00101D3A" w:rsidRDefault="00C142B1" w:rsidP="004B30D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101D3A">
        <w:rPr>
          <w:sz w:val="27"/>
          <w:szCs w:val="27"/>
        </w:rPr>
        <w:t xml:space="preserve">В целях предотвращения доступа к узлам регулировки или элементам конструкции средств измерений, при наличии у средств измерений мест пломбирования, на </w:t>
      </w:r>
      <w:r w:rsidR="00803DBB">
        <w:rPr>
          <w:sz w:val="27"/>
          <w:szCs w:val="27"/>
        </w:rPr>
        <w:t>средства измерений</w:t>
      </w:r>
      <w:r w:rsidRPr="00101D3A">
        <w:rPr>
          <w:sz w:val="27"/>
          <w:szCs w:val="27"/>
        </w:rPr>
        <w:t xml:space="preserve"> устанавливают пломбы, несущие на себе </w:t>
      </w:r>
      <w:proofErr w:type="spellStart"/>
      <w:r w:rsidRPr="00101D3A">
        <w:rPr>
          <w:sz w:val="27"/>
          <w:szCs w:val="27"/>
        </w:rPr>
        <w:t>поверительные</w:t>
      </w:r>
      <w:proofErr w:type="spellEnd"/>
      <w:r w:rsidRPr="00101D3A">
        <w:rPr>
          <w:sz w:val="27"/>
          <w:szCs w:val="27"/>
        </w:rPr>
        <w:t xml:space="preserve"> клейма  (п</w:t>
      </w:r>
      <w:r w:rsidR="00803DBB">
        <w:rPr>
          <w:sz w:val="27"/>
          <w:szCs w:val="27"/>
        </w:rPr>
        <w:t>ункт</w:t>
      </w:r>
      <w:r w:rsidRPr="00101D3A">
        <w:rPr>
          <w:sz w:val="27"/>
          <w:szCs w:val="27"/>
        </w:rPr>
        <w:t xml:space="preserve"> 1.7 порядка проведения поверки средств измерений).</w:t>
      </w:r>
    </w:p>
    <w:p w:rsidR="00C142B1" w:rsidRDefault="00C142B1" w:rsidP="00101D3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proofErr w:type="spellStart"/>
      <w:proofErr w:type="gramStart"/>
      <w:r w:rsidRPr="00101D3A">
        <w:rPr>
          <w:sz w:val="27"/>
          <w:szCs w:val="27"/>
        </w:rPr>
        <w:t>Поверительные</w:t>
      </w:r>
      <w:proofErr w:type="spellEnd"/>
      <w:r w:rsidRPr="00101D3A">
        <w:rPr>
          <w:sz w:val="27"/>
          <w:szCs w:val="27"/>
        </w:rPr>
        <w:t xml:space="preserve"> клейма представляют собой знак, нанесенный на средство измерений, дополнительные устройства и (или) техническую документацию и удостоверяющий, что поверка </w:t>
      </w:r>
      <w:r w:rsidR="00803DBB">
        <w:rPr>
          <w:sz w:val="27"/>
          <w:szCs w:val="27"/>
        </w:rPr>
        <w:t>средства измерений</w:t>
      </w:r>
      <w:r w:rsidRPr="00101D3A">
        <w:rPr>
          <w:sz w:val="27"/>
          <w:szCs w:val="27"/>
        </w:rPr>
        <w:t xml:space="preserve"> проведена с удовлетворительными результатами, а также для защиты, при необходимости, </w:t>
      </w:r>
      <w:r w:rsidR="00803DBB">
        <w:rPr>
          <w:sz w:val="27"/>
          <w:szCs w:val="27"/>
        </w:rPr>
        <w:t>средств измерений</w:t>
      </w:r>
      <w:r w:rsidRPr="00101D3A">
        <w:rPr>
          <w:sz w:val="27"/>
          <w:szCs w:val="27"/>
        </w:rPr>
        <w:t xml:space="preserve"> от любого несанкционированного доступа, включая регулировочн</w:t>
      </w:r>
      <w:r w:rsidR="00D71FB5">
        <w:rPr>
          <w:sz w:val="27"/>
          <w:szCs w:val="27"/>
        </w:rPr>
        <w:t>ые (</w:t>
      </w:r>
      <w:proofErr w:type="spellStart"/>
      <w:r w:rsidR="00D71FB5">
        <w:rPr>
          <w:sz w:val="27"/>
          <w:szCs w:val="27"/>
        </w:rPr>
        <w:t>юстировочные</w:t>
      </w:r>
      <w:proofErr w:type="spellEnd"/>
      <w:r w:rsidR="00D71FB5">
        <w:rPr>
          <w:sz w:val="27"/>
          <w:szCs w:val="27"/>
        </w:rPr>
        <w:t>) устройства (пункт</w:t>
      </w:r>
      <w:r w:rsidRPr="00101D3A">
        <w:rPr>
          <w:sz w:val="27"/>
          <w:szCs w:val="27"/>
        </w:rPr>
        <w:t xml:space="preserve"> 2.1 правил по метрологии «</w:t>
      </w:r>
      <w:r w:rsidR="00D71FB5">
        <w:rPr>
          <w:sz w:val="27"/>
          <w:szCs w:val="27"/>
        </w:rPr>
        <w:t>Г</w:t>
      </w:r>
      <w:r w:rsidRPr="00101D3A">
        <w:rPr>
          <w:sz w:val="27"/>
          <w:szCs w:val="27"/>
        </w:rPr>
        <w:t>осударственная система обеспечения единства измерений.</w:t>
      </w:r>
      <w:proofErr w:type="gramEnd"/>
      <w:r w:rsidRPr="00101D3A">
        <w:rPr>
          <w:sz w:val="27"/>
          <w:szCs w:val="27"/>
        </w:rPr>
        <w:t xml:space="preserve"> </w:t>
      </w:r>
      <w:proofErr w:type="spellStart"/>
      <w:proofErr w:type="gramStart"/>
      <w:r w:rsidR="00D71FB5">
        <w:rPr>
          <w:sz w:val="27"/>
          <w:szCs w:val="27"/>
        </w:rPr>
        <w:t>П</w:t>
      </w:r>
      <w:r w:rsidRPr="00101D3A">
        <w:rPr>
          <w:sz w:val="27"/>
          <w:szCs w:val="27"/>
        </w:rPr>
        <w:t>оверительные</w:t>
      </w:r>
      <w:proofErr w:type="spellEnd"/>
      <w:r w:rsidRPr="00101D3A">
        <w:rPr>
          <w:sz w:val="27"/>
          <w:szCs w:val="27"/>
        </w:rPr>
        <w:t xml:space="preserve"> клейма»</w:t>
      </w:r>
      <w:r w:rsidR="00D71FB5">
        <w:rPr>
          <w:sz w:val="27"/>
          <w:szCs w:val="27"/>
        </w:rPr>
        <w:t>, утвержденных приказом Госстандарта РФ от 26.11.2001г.</w:t>
      </w:r>
      <w:r w:rsidRPr="00101D3A">
        <w:rPr>
          <w:sz w:val="27"/>
          <w:szCs w:val="27"/>
        </w:rPr>
        <w:t>).</w:t>
      </w:r>
      <w:proofErr w:type="gramEnd"/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spellStart"/>
      <w:proofErr w:type="gramStart"/>
      <w:r w:rsidRPr="007963D2">
        <w:rPr>
          <w:sz w:val="27"/>
          <w:szCs w:val="27"/>
        </w:rPr>
        <w:t>Поверительные</w:t>
      </w:r>
      <w:proofErr w:type="spellEnd"/>
      <w:r w:rsidRPr="007963D2">
        <w:rPr>
          <w:sz w:val="27"/>
          <w:szCs w:val="27"/>
        </w:rPr>
        <w:t xml:space="preserve"> клейма используют органы Государственной метрологической службы (органы ГМС), Государственные научные метрологические центры Госстандарта России (ГНМЦ), а также метрологические службы юридических лиц, аккредитованные на право поверки средств измерений</w:t>
      </w:r>
      <w:r w:rsidR="0009568C">
        <w:rPr>
          <w:sz w:val="27"/>
          <w:szCs w:val="27"/>
        </w:rPr>
        <w:t xml:space="preserve"> (пункт </w:t>
      </w:r>
      <w:r w:rsidR="0009568C" w:rsidRPr="007963D2">
        <w:rPr>
          <w:sz w:val="27"/>
          <w:szCs w:val="27"/>
        </w:rPr>
        <w:t>2.4</w:t>
      </w:r>
      <w:r w:rsidR="0009568C" w:rsidRPr="0009568C">
        <w:rPr>
          <w:sz w:val="27"/>
          <w:szCs w:val="27"/>
        </w:rPr>
        <w:t xml:space="preserve"> </w:t>
      </w:r>
      <w:r w:rsidR="0009568C" w:rsidRPr="00101D3A">
        <w:rPr>
          <w:sz w:val="27"/>
          <w:szCs w:val="27"/>
        </w:rPr>
        <w:t>правил по метрологии «</w:t>
      </w:r>
      <w:r w:rsidR="0009568C">
        <w:rPr>
          <w:sz w:val="27"/>
          <w:szCs w:val="27"/>
        </w:rPr>
        <w:t>Г</w:t>
      </w:r>
      <w:r w:rsidR="0009568C" w:rsidRPr="00101D3A">
        <w:rPr>
          <w:sz w:val="27"/>
          <w:szCs w:val="27"/>
        </w:rPr>
        <w:t>осударственная система обеспечения единства измерений.</w:t>
      </w:r>
      <w:proofErr w:type="gramEnd"/>
      <w:r w:rsidR="0009568C" w:rsidRPr="00101D3A">
        <w:rPr>
          <w:sz w:val="27"/>
          <w:szCs w:val="27"/>
        </w:rPr>
        <w:t xml:space="preserve"> </w:t>
      </w:r>
      <w:proofErr w:type="spellStart"/>
      <w:proofErr w:type="gramStart"/>
      <w:r w:rsidR="0009568C">
        <w:rPr>
          <w:sz w:val="27"/>
          <w:szCs w:val="27"/>
        </w:rPr>
        <w:t>П</w:t>
      </w:r>
      <w:r w:rsidR="0009568C" w:rsidRPr="00101D3A">
        <w:rPr>
          <w:sz w:val="27"/>
          <w:szCs w:val="27"/>
        </w:rPr>
        <w:t>оверительные</w:t>
      </w:r>
      <w:proofErr w:type="spellEnd"/>
      <w:r w:rsidR="0009568C" w:rsidRPr="00101D3A">
        <w:rPr>
          <w:sz w:val="27"/>
          <w:szCs w:val="27"/>
        </w:rPr>
        <w:t xml:space="preserve"> клейма»</w:t>
      </w:r>
      <w:r w:rsidR="0009568C">
        <w:rPr>
          <w:sz w:val="27"/>
          <w:szCs w:val="27"/>
        </w:rPr>
        <w:t>)</w:t>
      </w:r>
      <w:r w:rsidRPr="007963D2">
        <w:rPr>
          <w:sz w:val="27"/>
          <w:szCs w:val="27"/>
        </w:rPr>
        <w:t>.</w:t>
      </w:r>
      <w:proofErr w:type="gramEnd"/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spellStart"/>
      <w:r w:rsidRPr="007963D2">
        <w:rPr>
          <w:sz w:val="27"/>
          <w:szCs w:val="27"/>
        </w:rPr>
        <w:t>Поверительные</w:t>
      </w:r>
      <w:proofErr w:type="spellEnd"/>
      <w:r w:rsidRPr="007963D2">
        <w:rPr>
          <w:sz w:val="27"/>
          <w:szCs w:val="27"/>
        </w:rPr>
        <w:t xml:space="preserve"> клейма должны содержать следующую информацию:</w:t>
      </w:r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963D2">
        <w:rPr>
          <w:sz w:val="27"/>
          <w:szCs w:val="27"/>
        </w:rPr>
        <w:t>- знак федерального органа исполнительной власти в области метрологии - Госстандарта России;</w:t>
      </w:r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963D2">
        <w:rPr>
          <w:sz w:val="27"/>
          <w:szCs w:val="27"/>
        </w:rPr>
        <w:t>- условный шифр органа ГМС, ГНМЦ или метрологической службы юридического лица;</w:t>
      </w:r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7963D2">
        <w:rPr>
          <w:sz w:val="27"/>
          <w:szCs w:val="27"/>
        </w:rPr>
        <w:t xml:space="preserve">- две последние цифры года применения </w:t>
      </w:r>
      <w:proofErr w:type="spellStart"/>
      <w:r w:rsidRPr="007963D2">
        <w:rPr>
          <w:sz w:val="27"/>
          <w:szCs w:val="27"/>
        </w:rPr>
        <w:t>поверительного</w:t>
      </w:r>
      <w:proofErr w:type="spellEnd"/>
      <w:r w:rsidRPr="007963D2">
        <w:rPr>
          <w:sz w:val="27"/>
          <w:szCs w:val="27"/>
        </w:rPr>
        <w:t xml:space="preserve"> клейма;</w:t>
      </w:r>
    </w:p>
    <w:p w:rsidR="007963D2" w:rsidRP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7963D2">
        <w:rPr>
          <w:sz w:val="27"/>
          <w:szCs w:val="27"/>
        </w:rPr>
        <w:t xml:space="preserve">- индивидуальный знак </w:t>
      </w:r>
      <w:proofErr w:type="spellStart"/>
      <w:r w:rsidRPr="007963D2">
        <w:rPr>
          <w:sz w:val="27"/>
          <w:szCs w:val="27"/>
        </w:rPr>
        <w:t>поверителя</w:t>
      </w:r>
      <w:proofErr w:type="spellEnd"/>
      <w:r w:rsidR="0009568C">
        <w:rPr>
          <w:sz w:val="27"/>
          <w:szCs w:val="27"/>
        </w:rPr>
        <w:t xml:space="preserve"> (</w:t>
      </w:r>
      <w:r w:rsidR="0009568C" w:rsidRPr="007963D2">
        <w:rPr>
          <w:sz w:val="27"/>
          <w:szCs w:val="27"/>
        </w:rPr>
        <w:t>3.1</w:t>
      </w:r>
      <w:r w:rsidR="0009568C">
        <w:rPr>
          <w:sz w:val="27"/>
          <w:szCs w:val="27"/>
        </w:rPr>
        <w:t xml:space="preserve"> </w:t>
      </w:r>
      <w:r w:rsidR="0009568C" w:rsidRPr="00101D3A">
        <w:rPr>
          <w:sz w:val="27"/>
          <w:szCs w:val="27"/>
        </w:rPr>
        <w:t>правил по метрологии «</w:t>
      </w:r>
      <w:r w:rsidR="0009568C">
        <w:rPr>
          <w:sz w:val="27"/>
          <w:szCs w:val="27"/>
        </w:rPr>
        <w:t>Г</w:t>
      </w:r>
      <w:r w:rsidR="0009568C" w:rsidRPr="00101D3A">
        <w:rPr>
          <w:sz w:val="27"/>
          <w:szCs w:val="27"/>
        </w:rPr>
        <w:t>осударственная система обеспечения единства измерений.</w:t>
      </w:r>
      <w:proofErr w:type="gramEnd"/>
      <w:r w:rsidR="0009568C" w:rsidRPr="00101D3A">
        <w:rPr>
          <w:sz w:val="27"/>
          <w:szCs w:val="27"/>
        </w:rPr>
        <w:t xml:space="preserve"> </w:t>
      </w:r>
      <w:proofErr w:type="spellStart"/>
      <w:proofErr w:type="gramStart"/>
      <w:r w:rsidR="0009568C">
        <w:rPr>
          <w:sz w:val="27"/>
          <w:szCs w:val="27"/>
        </w:rPr>
        <w:t>П</w:t>
      </w:r>
      <w:r w:rsidR="0009568C" w:rsidRPr="00101D3A">
        <w:rPr>
          <w:sz w:val="27"/>
          <w:szCs w:val="27"/>
        </w:rPr>
        <w:t>оверительные</w:t>
      </w:r>
      <w:proofErr w:type="spellEnd"/>
      <w:r w:rsidR="0009568C" w:rsidRPr="00101D3A">
        <w:rPr>
          <w:sz w:val="27"/>
          <w:szCs w:val="27"/>
        </w:rPr>
        <w:t xml:space="preserve"> клейма»</w:t>
      </w:r>
      <w:r w:rsidR="0009568C">
        <w:rPr>
          <w:sz w:val="27"/>
          <w:szCs w:val="27"/>
        </w:rPr>
        <w:t>).</w:t>
      </w:r>
      <w:proofErr w:type="gramEnd"/>
    </w:p>
    <w:p w:rsid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Таким образом, пломба, устанавливаемая</w:t>
      </w:r>
      <w:r w:rsidRPr="00101D3A">
        <w:rPr>
          <w:sz w:val="27"/>
          <w:szCs w:val="27"/>
        </w:rPr>
        <w:t xml:space="preserve"> </w:t>
      </w:r>
      <w:r>
        <w:rPr>
          <w:sz w:val="27"/>
          <w:szCs w:val="27"/>
        </w:rPr>
        <w:t>на средства измерений</w:t>
      </w:r>
      <w:r w:rsidRPr="00101D3A">
        <w:rPr>
          <w:sz w:val="27"/>
          <w:szCs w:val="27"/>
        </w:rPr>
        <w:t xml:space="preserve"> </w:t>
      </w:r>
      <w:r>
        <w:rPr>
          <w:sz w:val="27"/>
          <w:szCs w:val="27"/>
        </w:rPr>
        <w:t>для защиты</w:t>
      </w:r>
      <w:r w:rsidRPr="00101D3A">
        <w:rPr>
          <w:sz w:val="27"/>
          <w:szCs w:val="27"/>
        </w:rPr>
        <w:t xml:space="preserve"> от любого несанкционированного доступа</w:t>
      </w:r>
      <w:r>
        <w:rPr>
          <w:sz w:val="27"/>
          <w:szCs w:val="27"/>
        </w:rPr>
        <w:t xml:space="preserve">, должна </w:t>
      </w:r>
      <w:r w:rsidR="0009568C">
        <w:rPr>
          <w:sz w:val="27"/>
          <w:szCs w:val="27"/>
        </w:rPr>
        <w:t>содержать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>определенную информацию, позволяющую ее идентифицировать</w:t>
      </w:r>
      <w:r w:rsidR="0009568C">
        <w:rPr>
          <w:sz w:val="27"/>
          <w:szCs w:val="27"/>
        </w:rPr>
        <w:t xml:space="preserve"> как пломб</w:t>
      </w:r>
      <w:r w:rsidR="00E80DE5">
        <w:rPr>
          <w:sz w:val="27"/>
          <w:szCs w:val="27"/>
        </w:rPr>
        <w:t>у</w:t>
      </w:r>
      <w:r w:rsidR="0009568C">
        <w:rPr>
          <w:sz w:val="27"/>
          <w:szCs w:val="27"/>
        </w:rPr>
        <w:t>, а не как иную деталь (в данном случае заглушка).</w:t>
      </w:r>
    </w:p>
    <w:p w:rsidR="00BE1994" w:rsidRPr="00CD3BBB" w:rsidRDefault="00BE1994" w:rsidP="00BE19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пунктом </w:t>
      </w:r>
      <w:r w:rsidRPr="00CD3BBB">
        <w:rPr>
          <w:sz w:val="27"/>
          <w:szCs w:val="27"/>
        </w:rPr>
        <w:t>2.14</w:t>
      </w:r>
      <w:r>
        <w:rPr>
          <w:sz w:val="27"/>
          <w:szCs w:val="27"/>
        </w:rPr>
        <w:t xml:space="preserve"> </w:t>
      </w:r>
      <w:r w:rsidRPr="00101D3A">
        <w:rPr>
          <w:sz w:val="27"/>
          <w:szCs w:val="27"/>
        </w:rPr>
        <w:t>порядка проведения поверки средств измерений</w:t>
      </w:r>
      <w:r>
        <w:rPr>
          <w:sz w:val="27"/>
          <w:szCs w:val="27"/>
        </w:rPr>
        <w:t xml:space="preserve">, </w:t>
      </w:r>
      <w:r w:rsidRPr="00CD3BBB">
        <w:rPr>
          <w:sz w:val="27"/>
          <w:szCs w:val="27"/>
        </w:rPr>
        <w:t xml:space="preserve">пломбы, несущие на себе </w:t>
      </w:r>
      <w:proofErr w:type="spellStart"/>
      <w:r w:rsidRPr="00CD3BBB">
        <w:rPr>
          <w:sz w:val="27"/>
          <w:szCs w:val="27"/>
        </w:rPr>
        <w:t>поверительные</w:t>
      </w:r>
      <w:proofErr w:type="spellEnd"/>
      <w:r w:rsidRPr="00CD3BBB">
        <w:rPr>
          <w:sz w:val="27"/>
          <w:szCs w:val="27"/>
        </w:rPr>
        <w:t xml:space="preserve"> клейма, считают</w:t>
      </w:r>
      <w:r>
        <w:rPr>
          <w:sz w:val="27"/>
          <w:szCs w:val="27"/>
        </w:rPr>
        <w:t>ся</w:t>
      </w:r>
      <w:r w:rsidRPr="00CD3BBB">
        <w:rPr>
          <w:sz w:val="27"/>
          <w:szCs w:val="27"/>
        </w:rPr>
        <w:t xml:space="preserve"> поврежденными, если без применения специальных средств невозможно прочитать нанесенную на них информацию, а </w:t>
      </w:r>
      <w:proofErr w:type="gramStart"/>
      <w:r w:rsidRPr="00CD3BBB">
        <w:rPr>
          <w:sz w:val="27"/>
          <w:szCs w:val="27"/>
        </w:rPr>
        <w:t>также</w:t>
      </w:r>
      <w:proofErr w:type="gramEnd"/>
      <w:r w:rsidRPr="00CD3BBB">
        <w:rPr>
          <w:sz w:val="27"/>
          <w:szCs w:val="27"/>
        </w:rPr>
        <w:t xml:space="preserve"> если они не препятствуют доступу к узлам регулировки средств измерений или внутренним элементам их устройства.</w:t>
      </w:r>
    </w:p>
    <w:p w:rsidR="00B259DC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акта осмотра </w:t>
      </w:r>
      <w:r w:rsidR="00E80DE5">
        <w:rPr>
          <w:sz w:val="27"/>
          <w:szCs w:val="27"/>
        </w:rPr>
        <w:t xml:space="preserve">и выявления </w:t>
      </w:r>
      <w:proofErr w:type="gramStart"/>
      <w:r w:rsidR="00E80DE5">
        <w:rPr>
          <w:sz w:val="27"/>
          <w:szCs w:val="27"/>
        </w:rPr>
        <w:t>условий эксплуатации прибора учета газа</w:t>
      </w:r>
      <w:proofErr w:type="gramEnd"/>
      <w:r w:rsidR="00E80DE5">
        <w:rPr>
          <w:sz w:val="27"/>
          <w:szCs w:val="27"/>
        </w:rPr>
        <w:t xml:space="preserve"> от 27.11.2013г.</w:t>
      </w:r>
      <w:r w:rsidR="00077823">
        <w:rPr>
          <w:sz w:val="27"/>
          <w:szCs w:val="27"/>
        </w:rPr>
        <w:t xml:space="preserve"> </w:t>
      </w:r>
      <w:r>
        <w:rPr>
          <w:sz w:val="27"/>
          <w:szCs w:val="27"/>
        </w:rPr>
        <w:t>и фотоматериалов не следует, что нарушен</w:t>
      </w:r>
      <w:r w:rsidR="00BE1994">
        <w:rPr>
          <w:sz w:val="27"/>
          <w:szCs w:val="27"/>
        </w:rPr>
        <w:t>ы</w:t>
      </w:r>
      <w:r>
        <w:rPr>
          <w:sz w:val="27"/>
          <w:szCs w:val="27"/>
        </w:rPr>
        <w:t xml:space="preserve"> пломб</w:t>
      </w:r>
      <w:r w:rsidR="00BE1994">
        <w:rPr>
          <w:sz w:val="27"/>
          <w:szCs w:val="27"/>
        </w:rPr>
        <w:t>ы</w:t>
      </w:r>
      <w:r>
        <w:rPr>
          <w:sz w:val="27"/>
          <w:szCs w:val="27"/>
        </w:rPr>
        <w:t xml:space="preserve"> завода-изготовителя</w:t>
      </w:r>
      <w:r w:rsidR="00D05574">
        <w:rPr>
          <w:sz w:val="27"/>
          <w:szCs w:val="27"/>
        </w:rPr>
        <w:t>,</w:t>
      </w:r>
      <w:r>
        <w:rPr>
          <w:sz w:val="27"/>
          <w:szCs w:val="27"/>
        </w:rPr>
        <w:t xml:space="preserve"> несущ</w:t>
      </w:r>
      <w:r w:rsidR="00BE1994">
        <w:rPr>
          <w:sz w:val="27"/>
          <w:szCs w:val="27"/>
        </w:rPr>
        <w:t>ие</w:t>
      </w:r>
      <w:r>
        <w:rPr>
          <w:sz w:val="27"/>
          <w:szCs w:val="27"/>
        </w:rPr>
        <w:t xml:space="preserve"> оттиск клейма</w:t>
      </w:r>
      <w:r w:rsidR="00D05574">
        <w:rPr>
          <w:sz w:val="27"/>
          <w:szCs w:val="27"/>
        </w:rPr>
        <w:t>, и (или) пломба № 390016366, установленная на месте присоединения прибора учета газа к газопроводу</w:t>
      </w:r>
      <w:r>
        <w:rPr>
          <w:sz w:val="27"/>
          <w:szCs w:val="27"/>
        </w:rPr>
        <w:t xml:space="preserve">. </w:t>
      </w:r>
    </w:p>
    <w:p w:rsidR="007963D2" w:rsidRDefault="007963D2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Ответчик не подтвердил документально, </w:t>
      </w:r>
      <w:r w:rsidR="0009568C">
        <w:rPr>
          <w:sz w:val="27"/>
          <w:szCs w:val="27"/>
        </w:rPr>
        <w:t>то</w:t>
      </w:r>
      <w:r>
        <w:rPr>
          <w:sz w:val="27"/>
          <w:szCs w:val="27"/>
        </w:rPr>
        <w:t>,</w:t>
      </w:r>
      <w:r w:rsidR="0009568C">
        <w:rPr>
          <w:sz w:val="27"/>
          <w:szCs w:val="27"/>
        </w:rPr>
        <w:t xml:space="preserve"> что пластмассовая заглушка, на которой имелись сколы, является пломбой завода-изготовителя, поскольку указанная деталь прибора учета имеется в свободном доступе, в продаже</w:t>
      </w:r>
      <w:r w:rsidR="00160348">
        <w:rPr>
          <w:sz w:val="27"/>
          <w:szCs w:val="27"/>
        </w:rPr>
        <w:t>;</w:t>
      </w:r>
      <w:r w:rsidR="00BE1994">
        <w:rPr>
          <w:sz w:val="27"/>
          <w:szCs w:val="27"/>
        </w:rPr>
        <w:t xml:space="preserve"> не представил доказательства</w:t>
      </w:r>
      <w:r w:rsidR="00BE1994" w:rsidRPr="00BE1994">
        <w:rPr>
          <w:sz w:val="27"/>
          <w:szCs w:val="27"/>
        </w:rPr>
        <w:t xml:space="preserve"> </w:t>
      </w:r>
      <w:r w:rsidR="00160348">
        <w:rPr>
          <w:sz w:val="27"/>
          <w:szCs w:val="27"/>
        </w:rPr>
        <w:t xml:space="preserve">повреждения пломб, закрывающие винты счетного механизма; не доказал </w:t>
      </w:r>
      <w:r w:rsidR="00BE1994">
        <w:rPr>
          <w:sz w:val="27"/>
          <w:szCs w:val="27"/>
        </w:rPr>
        <w:t>вмешательств</w:t>
      </w:r>
      <w:r w:rsidR="00160348">
        <w:rPr>
          <w:sz w:val="27"/>
          <w:szCs w:val="27"/>
        </w:rPr>
        <w:t>о</w:t>
      </w:r>
      <w:r w:rsidR="00BE1994">
        <w:rPr>
          <w:sz w:val="27"/>
          <w:szCs w:val="27"/>
        </w:rPr>
        <w:t xml:space="preserve"> заявителя в работу прибора учета, приведшее к искажению данных об объеме потребленного газа</w:t>
      </w:r>
      <w:r w:rsidR="0009568C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proofErr w:type="gramEnd"/>
    </w:p>
    <w:p w:rsidR="007D2E36" w:rsidRPr="009E3797" w:rsidRDefault="007D2E36" w:rsidP="007963D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9E3797">
        <w:rPr>
          <w:sz w:val="27"/>
          <w:szCs w:val="27"/>
        </w:rPr>
        <w:t>Кроме того, ответчик не опроверг утверждение заявителя о том, что сколы на пластмассовой крышке образовались в результате действий работника организации, осуществлявшей опломбирование прибора учета.</w:t>
      </w:r>
    </w:p>
    <w:p w:rsidR="00077823" w:rsidRDefault="00C8557E" w:rsidP="00C8557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C8557E">
        <w:rPr>
          <w:sz w:val="27"/>
          <w:szCs w:val="27"/>
        </w:rPr>
        <w:t>И</w:t>
      </w:r>
      <w:r>
        <w:rPr>
          <w:sz w:val="27"/>
          <w:szCs w:val="27"/>
        </w:rPr>
        <w:t>з</w:t>
      </w:r>
      <w:r w:rsidRPr="00C8557E">
        <w:rPr>
          <w:sz w:val="27"/>
          <w:szCs w:val="27"/>
        </w:rPr>
        <w:t xml:space="preserve"> подпункта «б» пункта 25</w:t>
      </w:r>
      <w:r>
        <w:rPr>
          <w:sz w:val="27"/>
          <w:szCs w:val="27"/>
        </w:rPr>
        <w:t xml:space="preserve"> и пункта 28 </w:t>
      </w:r>
      <w:r w:rsidRPr="00C8557E">
        <w:rPr>
          <w:sz w:val="27"/>
          <w:szCs w:val="27"/>
        </w:rPr>
        <w:t>"</w:t>
      </w:r>
      <w:r>
        <w:rPr>
          <w:sz w:val="27"/>
          <w:szCs w:val="27"/>
        </w:rPr>
        <w:t>Правил</w:t>
      </w:r>
      <w:r w:rsidRPr="00C8557E">
        <w:rPr>
          <w:sz w:val="27"/>
          <w:szCs w:val="27"/>
        </w:rPr>
        <w:t xml:space="preserve"> поставки газа для обеспечения коммунально-бытовых нужд граждан"</w:t>
      </w:r>
      <w:r>
        <w:rPr>
          <w:sz w:val="27"/>
          <w:szCs w:val="27"/>
        </w:rPr>
        <w:t xml:space="preserve">, утвержденных </w:t>
      </w:r>
      <w:r w:rsidRPr="00C8557E">
        <w:rPr>
          <w:sz w:val="27"/>
          <w:szCs w:val="27"/>
        </w:rPr>
        <w:t>Постановление</w:t>
      </w:r>
      <w:r>
        <w:rPr>
          <w:sz w:val="27"/>
          <w:szCs w:val="27"/>
        </w:rPr>
        <w:t>м</w:t>
      </w:r>
      <w:r w:rsidRPr="00C8557E">
        <w:rPr>
          <w:sz w:val="27"/>
          <w:szCs w:val="27"/>
        </w:rPr>
        <w:t xml:space="preserve"> Правительства РФ от 21.07.2008 N 549</w:t>
      </w:r>
      <w:r>
        <w:rPr>
          <w:sz w:val="27"/>
          <w:szCs w:val="27"/>
        </w:rPr>
        <w:t xml:space="preserve">, следует, что </w:t>
      </w:r>
      <w:r w:rsidR="00077823">
        <w:rPr>
          <w:sz w:val="27"/>
          <w:szCs w:val="27"/>
        </w:rPr>
        <w:t>определение объема потребленного газа по нормативам потребления осуществляется при нарушении пломбы</w:t>
      </w:r>
      <w:r w:rsidRPr="00C8557E">
        <w:rPr>
          <w:sz w:val="27"/>
          <w:szCs w:val="27"/>
        </w:rPr>
        <w:t>, установленн</w:t>
      </w:r>
      <w:r w:rsidR="00077823">
        <w:rPr>
          <w:sz w:val="27"/>
          <w:szCs w:val="27"/>
        </w:rPr>
        <w:t>ой</w:t>
      </w:r>
      <w:r w:rsidRPr="00C8557E">
        <w:rPr>
          <w:sz w:val="27"/>
          <w:szCs w:val="27"/>
        </w:rPr>
        <w:t xml:space="preserve"> на приборе учета газа заводом-изготовителем или организацией, проводившей последнюю поверку, и пломб</w:t>
      </w:r>
      <w:r w:rsidR="00077823">
        <w:rPr>
          <w:sz w:val="27"/>
          <w:szCs w:val="27"/>
        </w:rPr>
        <w:t>ы</w:t>
      </w:r>
      <w:r w:rsidRPr="00C8557E">
        <w:rPr>
          <w:sz w:val="27"/>
          <w:szCs w:val="27"/>
        </w:rPr>
        <w:t>, установленн</w:t>
      </w:r>
      <w:r w:rsidR="00077823">
        <w:rPr>
          <w:sz w:val="27"/>
          <w:szCs w:val="27"/>
        </w:rPr>
        <w:t>ой</w:t>
      </w:r>
      <w:r w:rsidRPr="00C8557E">
        <w:rPr>
          <w:sz w:val="27"/>
          <w:szCs w:val="27"/>
        </w:rPr>
        <w:t xml:space="preserve"> поставщиком газа на месте, где прибор учета газа присоединен</w:t>
      </w:r>
      <w:proofErr w:type="gramEnd"/>
      <w:r w:rsidRPr="00C8557E">
        <w:rPr>
          <w:sz w:val="27"/>
          <w:szCs w:val="27"/>
        </w:rPr>
        <w:t xml:space="preserve"> к газопроводу</w:t>
      </w:r>
      <w:r w:rsidR="00077823">
        <w:rPr>
          <w:sz w:val="27"/>
          <w:szCs w:val="27"/>
        </w:rPr>
        <w:t>.</w:t>
      </w:r>
    </w:p>
    <w:p w:rsidR="005A23DA" w:rsidRPr="003F2FD1" w:rsidRDefault="00C70A37" w:rsidP="005A23D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Пунктом 59 </w:t>
      </w:r>
      <w:r w:rsidR="009E3797">
        <w:rPr>
          <w:sz w:val="27"/>
          <w:szCs w:val="27"/>
        </w:rPr>
        <w:t>Правил</w:t>
      </w:r>
      <w:r w:rsidR="009E3797" w:rsidRPr="00C8557E">
        <w:rPr>
          <w:sz w:val="27"/>
          <w:szCs w:val="27"/>
        </w:rPr>
        <w:t xml:space="preserve"> поставки газа для обеспечения коммунально-бытовых нужд граждан</w:t>
      </w:r>
      <w:r>
        <w:rPr>
          <w:sz w:val="27"/>
          <w:szCs w:val="27"/>
        </w:rPr>
        <w:t xml:space="preserve"> установлены требования к оформлению акта, составляемого по результатам проверки. Согласно подпункту «е» пункта 59 в акте </w:t>
      </w:r>
      <w:r w:rsidR="009E3797">
        <w:rPr>
          <w:sz w:val="27"/>
          <w:szCs w:val="27"/>
        </w:rPr>
        <w:t>проверке отражается</w:t>
      </w:r>
      <w:r w:rsidR="005A23DA">
        <w:rPr>
          <w:sz w:val="27"/>
          <w:szCs w:val="27"/>
        </w:rPr>
        <w:t xml:space="preserve"> </w:t>
      </w:r>
      <w:r w:rsidR="005A23DA" w:rsidRPr="003F2FD1">
        <w:rPr>
          <w:sz w:val="27"/>
          <w:szCs w:val="27"/>
        </w:rPr>
        <w:t>описание технического состояния пломб на приборе учета газа и на месте, где прибор учета</w:t>
      </w:r>
      <w:r w:rsidR="005A23DA">
        <w:rPr>
          <w:sz w:val="27"/>
          <w:szCs w:val="27"/>
        </w:rPr>
        <w:t xml:space="preserve"> газа присоединен к газопроводу.</w:t>
      </w:r>
    </w:p>
    <w:p w:rsidR="0022588A" w:rsidRDefault="00077823" w:rsidP="0022588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Поскольку антимонопольному органу не были представлены доказательства, свидетельствующие о нарушении пломбы</w:t>
      </w:r>
      <w:r w:rsidRPr="00C8557E">
        <w:rPr>
          <w:sz w:val="27"/>
          <w:szCs w:val="27"/>
        </w:rPr>
        <w:t>, установленн</w:t>
      </w:r>
      <w:r>
        <w:rPr>
          <w:sz w:val="27"/>
          <w:szCs w:val="27"/>
        </w:rPr>
        <w:t>ой</w:t>
      </w:r>
      <w:r w:rsidRPr="00C8557E">
        <w:rPr>
          <w:sz w:val="27"/>
          <w:szCs w:val="27"/>
        </w:rPr>
        <w:t xml:space="preserve"> на приборе учета газа заводом-изготовителем или организацией, проводившей последнюю поверку, и пломб</w:t>
      </w:r>
      <w:r>
        <w:rPr>
          <w:sz w:val="27"/>
          <w:szCs w:val="27"/>
        </w:rPr>
        <w:t>ы</w:t>
      </w:r>
      <w:r w:rsidR="00C37352">
        <w:rPr>
          <w:sz w:val="27"/>
          <w:szCs w:val="27"/>
        </w:rPr>
        <w:t xml:space="preserve"> (№390016366)</w:t>
      </w:r>
      <w:r w:rsidRPr="00C8557E">
        <w:rPr>
          <w:sz w:val="27"/>
          <w:szCs w:val="27"/>
        </w:rPr>
        <w:t>, установленн</w:t>
      </w:r>
      <w:r>
        <w:rPr>
          <w:sz w:val="27"/>
          <w:szCs w:val="27"/>
        </w:rPr>
        <w:t>ой</w:t>
      </w:r>
      <w:r w:rsidRPr="00C8557E">
        <w:rPr>
          <w:sz w:val="27"/>
          <w:szCs w:val="27"/>
        </w:rPr>
        <w:t xml:space="preserve"> на месте, где прибор учета газа присоединен к газопроводу</w:t>
      </w:r>
      <w:r>
        <w:rPr>
          <w:sz w:val="27"/>
          <w:szCs w:val="27"/>
        </w:rPr>
        <w:t xml:space="preserve">, </w:t>
      </w:r>
      <w:r w:rsidR="0022588A">
        <w:rPr>
          <w:sz w:val="27"/>
          <w:szCs w:val="27"/>
        </w:rPr>
        <w:t xml:space="preserve">а также документы, подтверждающие проведение проверки, Комиссия считает, что у ответчика </w:t>
      </w:r>
      <w:r w:rsidR="0022588A">
        <w:rPr>
          <w:sz w:val="27"/>
          <w:szCs w:val="27"/>
        </w:rPr>
        <w:lastRenderedPageBreak/>
        <w:t>отсутствовали правовые и фактические основания для применения к заявителю нормативов потребления газа, так как</w:t>
      </w:r>
      <w:proofErr w:type="gramEnd"/>
      <w:r w:rsidR="0022588A">
        <w:rPr>
          <w:sz w:val="27"/>
          <w:szCs w:val="27"/>
        </w:rPr>
        <w:t>, норматив потребления газа определяется за период со дня проведения последней проверки до дня, следующего за днем восстановления пломб, в т</w:t>
      </w:r>
      <w:r w:rsidR="000B1535">
        <w:rPr>
          <w:sz w:val="27"/>
          <w:szCs w:val="27"/>
        </w:rPr>
        <w:t>ом ч</w:t>
      </w:r>
      <w:r w:rsidR="00D00608">
        <w:rPr>
          <w:sz w:val="27"/>
          <w:szCs w:val="27"/>
        </w:rPr>
        <w:t>и</w:t>
      </w:r>
      <w:r w:rsidR="000B1535">
        <w:rPr>
          <w:sz w:val="27"/>
          <w:szCs w:val="27"/>
        </w:rPr>
        <w:t>сле</w:t>
      </w:r>
      <w:r w:rsidR="0022588A">
        <w:rPr>
          <w:sz w:val="27"/>
          <w:szCs w:val="27"/>
        </w:rPr>
        <w:t>, установки пломбы не месте присоединения прибора учета к газо</w:t>
      </w:r>
      <w:r w:rsidR="000B1535">
        <w:rPr>
          <w:sz w:val="27"/>
          <w:szCs w:val="27"/>
        </w:rPr>
        <w:t>проводу (абзац</w:t>
      </w:r>
      <w:r w:rsidR="0022588A">
        <w:rPr>
          <w:sz w:val="27"/>
          <w:szCs w:val="27"/>
        </w:rPr>
        <w:t xml:space="preserve"> 2 пункта 28 Правил поставки газа для обеспечения коммунально-бытовых нужд граждан).</w:t>
      </w:r>
    </w:p>
    <w:p w:rsidR="00E972AB" w:rsidRDefault="00E972AB" w:rsidP="00E97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</w:t>
      </w:r>
      <w:r w:rsidR="0022588A">
        <w:rPr>
          <w:sz w:val="27"/>
          <w:szCs w:val="27"/>
        </w:rPr>
        <w:t>полаг</w:t>
      </w:r>
      <w:r>
        <w:rPr>
          <w:sz w:val="27"/>
          <w:szCs w:val="27"/>
        </w:rPr>
        <w:t>ает необходимым отметить и то обстоятельство, что уведомление № 13348 от 17.04.2014г. о предстоящем приостановлении подачи газа подписано неуполномоченным лицом.</w:t>
      </w:r>
    </w:p>
    <w:p w:rsidR="00E972AB" w:rsidRDefault="00E972AB" w:rsidP="00E972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Из материалов дела следует, что уведомление № 13348 от 17.04.2014г. о предстоящем приостановлении подачи газа подписано начальником территориального участка г. Владикавказ филиала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в Северной Осетии-Алании </w:t>
      </w:r>
      <w:r w:rsidR="00D00608">
        <w:rPr>
          <w:sz w:val=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</w:p>
    <w:p w:rsidR="00E972AB" w:rsidRDefault="00E972AB" w:rsidP="00E972A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Вместе с тем, в соответствии с доверенностью № 99-14 от 01.01.2014г., выданной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Пятигорск»,  правом на подписание распоряжений о введении ограничений и прекращении поставок газа, адресованные покупателям, газораспределительным организациям и касающиеся изменения режима </w:t>
      </w:r>
      <w:proofErr w:type="spellStart"/>
      <w:r>
        <w:rPr>
          <w:sz w:val="27"/>
          <w:szCs w:val="27"/>
        </w:rPr>
        <w:t>газопотребления</w:t>
      </w:r>
      <w:proofErr w:type="spellEnd"/>
      <w:r>
        <w:rPr>
          <w:sz w:val="27"/>
          <w:szCs w:val="27"/>
        </w:rPr>
        <w:t xml:space="preserve"> покупателей, предупреждения (извещения) об ограничении поставок газа покупателям, наделен и.о. заместителя генерального директора – директора ООО «Газпром </w:t>
      </w:r>
      <w:proofErr w:type="spellStart"/>
      <w:r>
        <w:rPr>
          <w:sz w:val="27"/>
          <w:szCs w:val="27"/>
        </w:rPr>
        <w:t>межрегионгаз</w:t>
      </w:r>
      <w:proofErr w:type="spellEnd"/>
      <w:r>
        <w:rPr>
          <w:sz w:val="27"/>
          <w:szCs w:val="27"/>
        </w:rPr>
        <w:t xml:space="preserve"> Пятигорск» в Северной Осетии-Алании </w:t>
      </w:r>
      <w:r w:rsidR="00D00608">
        <w:rPr>
          <w:sz w:val="27"/>
          <w:szCs w:val="27"/>
        </w:rPr>
        <w:t>…..</w:t>
      </w:r>
      <w:proofErr w:type="gramStart"/>
      <w:r w:rsidR="00D00608">
        <w:rPr>
          <w:sz w:val="27"/>
          <w:szCs w:val="27"/>
        </w:rPr>
        <w:t xml:space="preserve"> </w:t>
      </w:r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Доверенность выдана без права передоверия.</w:t>
      </w:r>
    </w:p>
    <w:p w:rsidR="000B1535" w:rsidRDefault="0033771D" w:rsidP="00D05574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7"/>
          <w:szCs w:val="27"/>
        </w:rPr>
      </w:pPr>
      <w:r w:rsidRPr="00D05574">
        <w:rPr>
          <w:sz w:val="27"/>
          <w:szCs w:val="27"/>
        </w:rPr>
        <w:t>Совокупность обстоятельств:</w:t>
      </w:r>
      <w:r w:rsidR="00D05574">
        <w:rPr>
          <w:sz w:val="27"/>
          <w:szCs w:val="27"/>
        </w:rPr>
        <w:t xml:space="preserve"> </w:t>
      </w:r>
      <w:proofErr w:type="spellStart"/>
      <w:r w:rsidR="00D05574">
        <w:rPr>
          <w:sz w:val="27"/>
          <w:szCs w:val="27"/>
        </w:rPr>
        <w:t>неизвещение</w:t>
      </w:r>
      <w:proofErr w:type="spellEnd"/>
      <w:r w:rsidR="00D05574">
        <w:rPr>
          <w:sz w:val="27"/>
          <w:szCs w:val="27"/>
        </w:rPr>
        <w:t xml:space="preserve"> гр. </w:t>
      </w:r>
      <w:r w:rsidR="00D00608">
        <w:rPr>
          <w:sz w:val="27"/>
          <w:szCs w:val="27"/>
        </w:rPr>
        <w:t>….</w:t>
      </w:r>
      <w:r w:rsidR="00D05574">
        <w:rPr>
          <w:sz w:val="27"/>
          <w:szCs w:val="27"/>
        </w:rPr>
        <w:t xml:space="preserve">. о дате и времени проведения проверки; составление акта осмотра и эксплуатации прибора учета в одностороннем порядке; </w:t>
      </w:r>
      <w:r w:rsidRPr="00D05574">
        <w:rPr>
          <w:sz w:val="27"/>
          <w:szCs w:val="27"/>
        </w:rPr>
        <w:t xml:space="preserve"> наличие скол</w:t>
      </w:r>
      <w:r w:rsidR="000B1535">
        <w:rPr>
          <w:sz w:val="27"/>
          <w:szCs w:val="27"/>
        </w:rPr>
        <w:t>ов</w:t>
      </w:r>
      <w:r w:rsidR="00D05574" w:rsidRPr="00D05574">
        <w:rPr>
          <w:sz w:val="27"/>
          <w:szCs w:val="27"/>
        </w:rPr>
        <w:t xml:space="preserve"> </w:t>
      </w:r>
      <w:r w:rsidR="000B1535">
        <w:rPr>
          <w:sz w:val="27"/>
          <w:szCs w:val="27"/>
        </w:rPr>
        <w:t xml:space="preserve">на </w:t>
      </w:r>
      <w:r w:rsidR="00D05574" w:rsidRPr="00D05574">
        <w:rPr>
          <w:sz w:val="27"/>
          <w:szCs w:val="27"/>
        </w:rPr>
        <w:t>пластмассовой заглушке</w:t>
      </w:r>
      <w:r w:rsidRPr="00D05574">
        <w:rPr>
          <w:sz w:val="27"/>
          <w:szCs w:val="27"/>
        </w:rPr>
        <w:t xml:space="preserve"> при условии наличия целостности и сохранности пломб на соглас</w:t>
      </w:r>
      <w:r w:rsidR="00D05574">
        <w:rPr>
          <w:sz w:val="27"/>
          <w:szCs w:val="27"/>
        </w:rPr>
        <w:t>ованном сторонами приборе учета; отсутствие</w:t>
      </w:r>
      <w:r w:rsidRPr="00D05574">
        <w:rPr>
          <w:sz w:val="27"/>
          <w:szCs w:val="27"/>
        </w:rPr>
        <w:t xml:space="preserve"> доказательств, подтверждающих совершение гр. </w:t>
      </w:r>
      <w:r w:rsidR="00D00608">
        <w:rPr>
          <w:sz w:val="27"/>
          <w:szCs w:val="27"/>
        </w:rPr>
        <w:t>….</w:t>
      </w:r>
      <w:r w:rsidRPr="00D05574">
        <w:rPr>
          <w:sz w:val="27"/>
          <w:szCs w:val="27"/>
        </w:rPr>
        <w:t>. действий, направленных на искажение данных приборов учета, и отсутствие док</w:t>
      </w:r>
      <w:r w:rsidR="000B1535">
        <w:rPr>
          <w:sz w:val="27"/>
          <w:szCs w:val="27"/>
        </w:rPr>
        <w:t>азательств неисправности прибора</w:t>
      </w:r>
      <w:r w:rsidRPr="00D05574">
        <w:rPr>
          <w:sz w:val="27"/>
          <w:szCs w:val="27"/>
        </w:rPr>
        <w:t xml:space="preserve"> учета, позволяют </w:t>
      </w:r>
      <w:r w:rsidR="001B0FE4" w:rsidRPr="00D05574">
        <w:rPr>
          <w:sz w:val="27"/>
          <w:szCs w:val="27"/>
        </w:rPr>
        <w:t xml:space="preserve">Комиссии сделать </w:t>
      </w:r>
      <w:r w:rsidRPr="00D05574">
        <w:rPr>
          <w:sz w:val="27"/>
          <w:szCs w:val="27"/>
        </w:rPr>
        <w:t xml:space="preserve"> вывод о том, чт</w:t>
      </w:r>
      <w:proofErr w:type="gramStart"/>
      <w:r w:rsidRPr="00D05574">
        <w:rPr>
          <w:sz w:val="27"/>
          <w:szCs w:val="27"/>
        </w:rPr>
        <w:t xml:space="preserve">о </w:t>
      </w:r>
      <w:r w:rsidR="001B0FE4" w:rsidRPr="00D05574">
        <w:rPr>
          <w:sz w:val="27"/>
          <w:szCs w:val="27"/>
        </w:rPr>
        <w:t>ООО</w:t>
      </w:r>
      <w:proofErr w:type="gramEnd"/>
      <w:r w:rsidR="001B0FE4" w:rsidRPr="00D05574">
        <w:rPr>
          <w:sz w:val="27"/>
          <w:szCs w:val="27"/>
        </w:rPr>
        <w:t xml:space="preserve"> «Газпром </w:t>
      </w:r>
      <w:proofErr w:type="spellStart"/>
      <w:r w:rsidR="001B0FE4" w:rsidRPr="00D05574">
        <w:rPr>
          <w:sz w:val="27"/>
          <w:szCs w:val="27"/>
        </w:rPr>
        <w:t>межрег</w:t>
      </w:r>
      <w:r w:rsidR="000B1535">
        <w:rPr>
          <w:sz w:val="27"/>
          <w:szCs w:val="27"/>
        </w:rPr>
        <w:t>ионгаз</w:t>
      </w:r>
      <w:proofErr w:type="spellEnd"/>
      <w:r w:rsidR="000B1535">
        <w:rPr>
          <w:sz w:val="27"/>
          <w:szCs w:val="27"/>
        </w:rPr>
        <w:t xml:space="preserve"> Пятигорск» не имел права</w:t>
      </w:r>
      <w:r w:rsidR="001B0FE4" w:rsidRPr="00D05574">
        <w:rPr>
          <w:sz w:val="27"/>
          <w:szCs w:val="27"/>
        </w:rPr>
        <w:t xml:space="preserve"> применять </w:t>
      </w:r>
      <w:r w:rsidRPr="00D05574">
        <w:rPr>
          <w:sz w:val="27"/>
          <w:szCs w:val="27"/>
        </w:rPr>
        <w:t xml:space="preserve">к заявителю </w:t>
      </w:r>
      <w:r w:rsidR="001B0FE4" w:rsidRPr="00D05574">
        <w:rPr>
          <w:sz w:val="27"/>
          <w:szCs w:val="27"/>
        </w:rPr>
        <w:t>нормативы потребления газа за период с 27.05.2013г. по 31.03.2014г.</w:t>
      </w:r>
      <w:r w:rsidRPr="00D05574">
        <w:rPr>
          <w:sz w:val="27"/>
          <w:szCs w:val="27"/>
        </w:rPr>
        <w:t xml:space="preserve"> </w:t>
      </w:r>
    </w:p>
    <w:p w:rsidR="009E3797" w:rsidRPr="000A3B0A" w:rsidRDefault="00547A03" w:rsidP="00E972A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0B1535">
        <w:rPr>
          <w:sz w:val="27"/>
          <w:szCs w:val="27"/>
        </w:rPr>
        <w:t>У</w:t>
      </w:r>
      <w:r w:rsidR="00100977" w:rsidRPr="000B1535">
        <w:rPr>
          <w:sz w:val="27"/>
          <w:szCs w:val="27"/>
        </w:rPr>
        <w:t>казанны</w:t>
      </w:r>
      <w:r w:rsidRPr="000B1535">
        <w:rPr>
          <w:sz w:val="27"/>
          <w:szCs w:val="27"/>
        </w:rPr>
        <w:t>е</w:t>
      </w:r>
      <w:r w:rsidR="00100977" w:rsidRPr="000B1535">
        <w:rPr>
          <w:sz w:val="27"/>
          <w:szCs w:val="27"/>
        </w:rPr>
        <w:t xml:space="preserve"> </w:t>
      </w:r>
      <w:r w:rsidRPr="000B1535">
        <w:rPr>
          <w:sz w:val="27"/>
          <w:szCs w:val="27"/>
        </w:rPr>
        <w:t>обстоятельства позволяют</w:t>
      </w:r>
      <w:r w:rsidR="009E3797" w:rsidRPr="000B1535">
        <w:rPr>
          <w:sz w:val="27"/>
          <w:szCs w:val="27"/>
        </w:rPr>
        <w:t xml:space="preserve"> Комисси</w:t>
      </w:r>
      <w:r w:rsidRPr="000B1535">
        <w:rPr>
          <w:sz w:val="27"/>
          <w:szCs w:val="27"/>
        </w:rPr>
        <w:t>и</w:t>
      </w:r>
      <w:r w:rsidR="009E3797" w:rsidRPr="000B1535">
        <w:rPr>
          <w:sz w:val="27"/>
          <w:szCs w:val="27"/>
        </w:rPr>
        <w:t xml:space="preserve"> при</w:t>
      </w:r>
      <w:r w:rsidRPr="000B1535">
        <w:rPr>
          <w:sz w:val="27"/>
          <w:szCs w:val="27"/>
        </w:rPr>
        <w:t>й</w:t>
      </w:r>
      <w:r w:rsidR="009E3797" w:rsidRPr="000B1535">
        <w:rPr>
          <w:sz w:val="27"/>
          <w:szCs w:val="27"/>
        </w:rPr>
        <w:t>т</w:t>
      </w:r>
      <w:r w:rsidRPr="000B1535">
        <w:rPr>
          <w:sz w:val="27"/>
          <w:szCs w:val="27"/>
        </w:rPr>
        <w:t>и</w:t>
      </w:r>
      <w:r w:rsidR="009E3797" w:rsidRPr="000B1535">
        <w:rPr>
          <w:sz w:val="27"/>
          <w:szCs w:val="27"/>
        </w:rPr>
        <w:t xml:space="preserve"> к выводу</w:t>
      </w:r>
      <w:r w:rsidR="000B1535" w:rsidRPr="000B1535">
        <w:rPr>
          <w:sz w:val="27"/>
          <w:szCs w:val="27"/>
        </w:rPr>
        <w:t xml:space="preserve"> о том, что </w:t>
      </w:r>
      <w:r w:rsidR="000B1535">
        <w:rPr>
          <w:sz w:val="27"/>
          <w:szCs w:val="27"/>
        </w:rPr>
        <w:t>д</w:t>
      </w:r>
      <w:r w:rsidR="009E3797">
        <w:rPr>
          <w:sz w:val="27"/>
          <w:szCs w:val="27"/>
        </w:rPr>
        <w:t xml:space="preserve">ействия ООО «Газпром </w:t>
      </w:r>
      <w:proofErr w:type="spellStart"/>
      <w:r w:rsidR="009E3797">
        <w:rPr>
          <w:sz w:val="27"/>
          <w:szCs w:val="27"/>
        </w:rPr>
        <w:t>межре</w:t>
      </w:r>
      <w:r w:rsidR="00492879">
        <w:rPr>
          <w:sz w:val="27"/>
          <w:szCs w:val="27"/>
        </w:rPr>
        <w:t>гионгаз</w:t>
      </w:r>
      <w:proofErr w:type="spellEnd"/>
      <w:r w:rsidR="00492879">
        <w:rPr>
          <w:sz w:val="27"/>
          <w:szCs w:val="27"/>
        </w:rPr>
        <w:t xml:space="preserve"> Пятигорск» по составлению</w:t>
      </w:r>
      <w:r w:rsidR="009E3797">
        <w:rPr>
          <w:sz w:val="27"/>
          <w:szCs w:val="27"/>
        </w:rPr>
        <w:t xml:space="preserve"> акта от 27.11.2013г.</w:t>
      </w:r>
      <w:r w:rsidR="009E3797" w:rsidRPr="00457AEA">
        <w:rPr>
          <w:sz w:val="27"/>
          <w:szCs w:val="27"/>
        </w:rPr>
        <w:t>, явля</w:t>
      </w:r>
      <w:r w:rsidR="009E3797">
        <w:rPr>
          <w:sz w:val="27"/>
          <w:szCs w:val="27"/>
        </w:rPr>
        <w:t>ю</w:t>
      </w:r>
      <w:r w:rsidR="009E3797" w:rsidRPr="00457AEA">
        <w:rPr>
          <w:sz w:val="27"/>
          <w:szCs w:val="27"/>
        </w:rPr>
        <w:t xml:space="preserve">тся </w:t>
      </w:r>
      <w:r w:rsidR="009E3797" w:rsidRPr="00E972AB">
        <w:rPr>
          <w:sz w:val="27"/>
          <w:szCs w:val="27"/>
        </w:rPr>
        <w:t>неправомерными</w:t>
      </w:r>
      <w:r w:rsidR="009E3797" w:rsidRPr="00457AEA">
        <w:rPr>
          <w:sz w:val="27"/>
          <w:szCs w:val="27"/>
        </w:rPr>
        <w:t xml:space="preserve">, </w:t>
      </w:r>
      <w:r w:rsidR="00100977">
        <w:rPr>
          <w:sz w:val="27"/>
          <w:szCs w:val="27"/>
        </w:rPr>
        <w:t>и</w:t>
      </w:r>
      <w:r w:rsidR="009E3797" w:rsidRPr="00457AEA">
        <w:rPr>
          <w:sz w:val="27"/>
          <w:szCs w:val="27"/>
        </w:rPr>
        <w:t xml:space="preserve"> все принятые в связи с ним решения</w:t>
      </w:r>
      <w:r w:rsidR="009E3797">
        <w:rPr>
          <w:sz w:val="27"/>
          <w:szCs w:val="27"/>
        </w:rPr>
        <w:t xml:space="preserve"> (начисление по нормативам потребления газа</w:t>
      </w:r>
      <w:r w:rsidR="008D413F" w:rsidRPr="008D413F">
        <w:rPr>
          <w:sz w:val="27"/>
          <w:szCs w:val="27"/>
        </w:rPr>
        <w:t xml:space="preserve"> </w:t>
      </w:r>
      <w:r w:rsidR="008D413F" w:rsidRPr="00D05574">
        <w:rPr>
          <w:sz w:val="27"/>
          <w:szCs w:val="27"/>
        </w:rPr>
        <w:t>за период с 27.05.2013г. по 31.03.2014г</w:t>
      </w:r>
      <w:r w:rsidR="008D413F">
        <w:rPr>
          <w:sz w:val="27"/>
          <w:szCs w:val="27"/>
        </w:rPr>
        <w:t>.</w:t>
      </w:r>
      <w:r w:rsidR="009E3797">
        <w:rPr>
          <w:sz w:val="27"/>
          <w:szCs w:val="27"/>
        </w:rPr>
        <w:t xml:space="preserve"> и уведомление №13348 о предстоящем приостановлении газа от 17.04.2014г.) </w:t>
      </w:r>
      <w:r w:rsidR="00492879">
        <w:rPr>
          <w:sz w:val="27"/>
          <w:szCs w:val="27"/>
        </w:rPr>
        <w:t xml:space="preserve"> - незаконными,</w:t>
      </w:r>
      <w:r w:rsidR="009E3797" w:rsidRPr="00457AEA">
        <w:rPr>
          <w:sz w:val="27"/>
          <w:szCs w:val="27"/>
        </w:rPr>
        <w:t xml:space="preserve"> </w:t>
      </w:r>
      <w:r w:rsidR="008D413F">
        <w:rPr>
          <w:sz w:val="27"/>
          <w:szCs w:val="27"/>
        </w:rPr>
        <w:t>в силу</w:t>
      </w:r>
      <w:r w:rsidR="009E3797" w:rsidRPr="00457AEA">
        <w:rPr>
          <w:sz w:val="27"/>
          <w:szCs w:val="27"/>
        </w:rPr>
        <w:t xml:space="preserve"> част</w:t>
      </w:r>
      <w:r w:rsidR="008D413F">
        <w:rPr>
          <w:sz w:val="27"/>
          <w:szCs w:val="27"/>
        </w:rPr>
        <w:t>и</w:t>
      </w:r>
      <w:r w:rsidR="009E3797" w:rsidRPr="00457AEA">
        <w:rPr>
          <w:sz w:val="27"/>
          <w:szCs w:val="27"/>
        </w:rPr>
        <w:t xml:space="preserve"> 2 </w:t>
      </w:r>
      <w:hyperlink r:id="rId10" w:history="1">
        <w:r w:rsidR="009E3797" w:rsidRPr="00457AEA">
          <w:rPr>
            <w:sz w:val="27"/>
            <w:szCs w:val="27"/>
          </w:rPr>
          <w:t>статьи</w:t>
        </w:r>
        <w:proofErr w:type="gramEnd"/>
        <w:r w:rsidR="009E3797" w:rsidRPr="00457AEA">
          <w:rPr>
            <w:sz w:val="27"/>
            <w:szCs w:val="27"/>
          </w:rPr>
          <w:t xml:space="preserve"> 50</w:t>
        </w:r>
      </w:hyperlink>
      <w:r w:rsidR="009E3797" w:rsidRPr="00457AEA">
        <w:rPr>
          <w:sz w:val="27"/>
          <w:szCs w:val="27"/>
        </w:rPr>
        <w:t xml:space="preserve"> Конституции РФ</w:t>
      </w:r>
      <w:r w:rsidR="008D413F">
        <w:rPr>
          <w:sz w:val="27"/>
          <w:szCs w:val="27"/>
        </w:rPr>
        <w:t>.</w:t>
      </w:r>
      <w:r w:rsidR="009E3797" w:rsidRPr="00457AEA">
        <w:rPr>
          <w:sz w:val="27"/>
          <w:szCs w:val="27"/>
        </w:rPr>
        <w:t xml:space="preserve"> </w:t>
      </w:r>
      <w:r w:rsidR="009E3797" w:rsidRPr="000A3B0A">
        <w:rPr>
          <w:sz w:val="27"/>
          <w:szCs w:val="27"/>
        </w:rPr>
        <w:t>В данном случае доказательства, положенные в обоснование начисления нормативов потребления газа</w:t>
      </w:r>
      <w:r w:rsidR="008D413F">
        <w:rPr>
          <w:sz w:val="27"/>
          <w:szCs w:val="27"/>
        </w:rPr>
        <w:t xml:space="preserve"> и уведомления о предстоящем приостановлении </w:t>
      </w:r>
      <w:r w:rsidR="008D413F">
        <w:rPr>
          <w:sz w:val="27"/>
          <w:szCs w:val="27"/>
        </w:rPr>
        <w:lastRenderedPageBreak/>
        <w:t>газа</w:t>
      </w:r>
      <w:r w:rsidR="009E3797" w:rsidRPr="000A3B0A">
        <w:rPr>
          <w:sz w:val="27"/>
          <w:szCs w:val="27"/>
        </w:rPr>
        <w:t>, получены с нарушени</w:t>
      </w:r>
      <w:r w:rsidR="008D413F">
        <w:rPr>
          <w:sz w:val="27"/>
          <w:szCs w:val="27"/>
        </w:rPr>
        <w:t>я</w:t>
      </w:r>
      <w:r w:rsidR="009E3797" w:rsidRPr="000A3B0A">
        <w:rPr>
          <w:sz w:val="27"/>
          <w:szCs w:val="27"/>
        </w:rPr>
        <w:t>м</w:t>
      </w:r>
      <w:r w:rsidR="008D413F">
        <w:rPr>
          <w:sz w:val="27"/>
          <w:szCs w:val="27"/>
        </w:rPr>
        <w:t>и</w:t>
      </w:r>
      <w:r w:rsidR="009E3797" w:rsidRPr="000A3B0A">
        <w:rPr>
          <w:sz w:val="27"/>
          <w:szCs w:val="27"/>
        </w:rPr>
        <w:t xml:space="preserve"> положений</w:t>
      </w:r>
      <w:r w:rsidR="009E3797" w:rsidRPr="00457AEA">
        <w:rPr>
          <w:sz w:val="27"/>
          <w:szCs w:val="27"/>
        </w:rPr>
        <w:t xml:space="preserve"> </w:t>
      </w:r>
      <w:r w:rsidR="009E3797" w:rsidRPr="00C1196A">
        <w:rPr>
          <w:sz w:val="27"/>
          <w:szCs w:val="27"/>
        </w:rPr>
        <w:t>Правил постав</w:t>
      </w:r>
      <w:r w:rsidR="009E3797">
        <w:rPr>
          <w:sz w:val="27"/>
          <w:szCs w:val="27"/>
        </w:rPr>
        <w:t>о</w:t>
      </w:r>
      <w:r w:rsidR="009E3797" w:rsidRPr="00C1196A">
        <w:rPr>
          <w:sz w:val="27"/>
          <w:szCs w:val="27"/>
        </w:rPr>
        <w:t>к газа для коммунально-бытовых нужд</w:t>
      </w:r>
      <w:r w:rsidR="009E3797" w:rsidRPr="000A3B0A">
        <w:rPr>
          <w:sz w:val="27"/>
          <w:szCs w:val="27"/>
        </w:rPr>
        <w:t xml:space="preserve">, так как при их собирании и закреплении были нарушены гарантированные </w:t>
      </w:r>
      <w:r w:rsidR="009E3797" w:rsidRPr="00C1196A">
        <w:rPr>
          <w:sz w:val="27"/>
          <w:szCs w:val="27"/>
        </w:rPr>
        <w:t>Правил</w:t>
      </w:r>
      <w:r w:rsidR="009E3797">
        <w:rPr>
          <w:sz w:val="27"/>
          <w:szCs w:val="27"/>
        </w:rPr>
        <w:t>ами</w:t>
      </w:r>
      <w:r w:rsidR="009E3797" w:rsidRPr="00C1196A">
        <w:rPr>
          <w:sz w:val="27"/>
          <w:szCs w:val="27"/>
        </w:rPr>
        <w:t xml:space="preserve"> постав</w:t>
      </w:r>
      <w:r w:rsidR="009E3797">
        <w:rPr>
          <w:sz w:val="27"/>
          <w:szCs w:val="27"/>
        </w:rPr>
        <w:t>о</w:t>
      </w:r>
      <w:r w:rsidR="009E3797" w:rsidRPr="00C1196A">
        <w:rPr>
          <w:sz w:val="27"/>
          <w:szCs w:val="27"/>
        </w:rPr>
        <w:t>к газа для коммунально-бытовых нужд</w:t>
      </w:r>
      <w:r w:rsidR="009E3797" w:rsidRPr="000A3B0A">
        <w:rPr>
          <w:sz w:val="27"/>
          <w:szCs w:val="27"/>
        </w:rPr>
        <w:t xml:space="preserve"> права гр. </w:t>
      </w:r>
      <w:r w:rsidR="00D00608">
        <w:rPr>
          <w:sz w:val="27"/>
          <w:szCs w:val="27"/>
        </w:rPr>
        <w:t>….</w:t>
      </w:r>
      <w:proofErr w:type="gramStart"/>
      <w:r w:rsidR="00D00608">
        <w:rPr>
          <w:sz w:val="27"/>
          <w:szCs w:val="27"/>
        </w:rPr>
        <w:t xml:space="preserve"> </w:t>
      </w:r>
      <w:r w:rsidR="009E3797" w:rsidRPr="000A3B0A">
        <w:rPr>
          <w:sz w:val="27"/>
          <w:szCs w:val="27"/>
        </w:rPr>
        <w:t>.</w:t>
      </w:r>
      <w:proofErr w:type="gramEnd"/>
    </w:p>
    <w:p w:rsidR="00814D51" w:rsidRDefault="00814D51" w:rsidP="001009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D32F5">
        <w:rPr>
          <w:sz w:val="27"/>
          <w:szCs w:val="27"/>
        </w:rPr>
        <w:t xml:space="preserve">В соответствии с частью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ущемление интересов других лиц. </w:t>
      </w:r>
    </w:p>
    <w:p w:rsidR="0033775D" w:rsidRPr="00100977" w:rsidRDefault="0033775D" w:rsidP="001009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100977">
        <w:rPr>
          <w:sz w:val="27"/>
          <w:szCs w:val="27"/>
        </w:rPr>
        <w:t xml:space="preserve">При этом, оценивая такие действия (бездействие) как злоупотребление доминирующим положением, следует учитывать положения </w:t>
      </w:r>
      <w:hyperlink r:id="rId11" w:history="1">
        <w:r w:rsidRPr="00100977">
          <w:rPr>
            <w:sz w:val="27"/>
            <w:szCs w:val="27"/>
          </w:rPr>
          <w:t>статьи 10</w:t>
        </w:r>
      </w:hyperlink>
      <w:r w:rsidRPr="00100977">
        <w:rPr>
          <w:sz w:val="27"/>
          <w:szCs w:val="27"/>
        </w:rPr>
        <w:t xml:space="preserve"> ГК РФ, </w:t>
      </w:r>
      <w:hyperlink r:id="rId12" w:history="1">
        <w:r w:rsidRPr="00100977">
          <w:rPr>
            <w:sz w:val="27"/>
            <w:szCs w:val="27"/>
          </w:rPr>
          <w:t>части 2 статьи 10</w:t>
        </w:r>
      </w:hyperlink>
      <w:r w:rsidRPr="00100977">
        <w:rPr>
          <w:sz w:val="27"/>
          <w:szCs w:val="27"/>
        </w:rPr>
        <w:t xml:space="preserve">, </w:t>
      </w:r>
      <w:hyperlink r:id="rId13" w:history="1">
        <w:r w:rsidRPr="00100977">
          <w:rPr>
            <w:sz w:val="27"/>
            <w:szCs w:val="27"/>
          </w:rPr>
          <w:t>части 1 статьи 13</w:t>
        </w:r>
      </w:hyperlink>
      <w:r w:rsidRPr="00100977">
        <w:rPr>
          <w:sz w:val="27"/>
          <w:szCs w:val="27"/>
        </w:rPr>
        <w:t xml:space="preserve"> Закона о защите конкуренции, и, в частности, определять,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прав.</w:t>
      </w:r>
      <w:proofErr w:type="gramEnd"/>
    </w:p>
    <w:p w:rsidR="00F46046" w:rsidRPr="00100977" w:rsidRDefault="00814D51" w:rsidP="001009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4101B9">
        <w:rPr>
          <w:sz w:val="27"/>
          <w:szCs w:val="27"/>
        </w:rPr>
        <w:t xml:space="preserve">При </w:t>
      </w:r>
      <w:r w:rsidR="00D459BA" w:rsidRPr="004101B9">
        <w:rPr>
          <w:sz w:val="27"/>
          <w:szCs w:val="27"/>
        </w:rPr>
        <w:t>изложенных</w:t>
      </w:r>
      <w:r w:rsidRPr="004101B9">
        <w:rPr>
          <w:sz w:val="27"/>
          <w:szCs w:val="27"/>
        </w:rPr>
        <w:t xml:space="preserve"> обстоятельствах, Комиссия расценивает</w:t>
      </w:r>
      <w:r w:rsidR="00D459BA" w:rsidRPr="004101B9">
        <w:rPr>
          <w:sz w:val="27"/>
          <w:szCs w:val="27"/>
        </w:rPr>
        <w:t xml:space="preserve"> вышеуказанные </w:t>
      </w:r>
      <w:r w:rsidR="00550308">
        <w:rPr>
          <w:sz w:val="27"/>
          <w:szCs w:val="27"/>
        </w:rPr>
        <w:t>неправомерные действия  ОО</w:t>
      </w:r>
      <w:r w:rsidRPr="004101B9">
        <w:rPr>
          <w:sz w:val="27"/>
          <w:szCs w:val="27"/>
        </w:rPr>
        <w:t>О «</w:t>
      </w:r>
      <w:r w:rsidR="00550308">
        <w:rPr>
          <w:sz w:val="27"/>
          <w:szCs w:val="27"/>
        </w:rPr>
        <w:t xml:space="preserve">Газпром </w:t>
      </w:r>
      <w:proofErr w:type="spellStart"/>
      <w:r w:rsidR="00550308">
        <w:rPr>
          <w:sz w:val="27"/>
          <w:szCs w:val="27"/>
        </w:rPr>
        <w:t>межрегионгаз</w:t>
      </w:r>
      <w:proofErr w:type="spellEnd"/>
      <w:r w:rsidR="00550308">
        <w:rPr>
          <w:sz w:val="27"/>
          <w:szCs w:val="27"/>
        </w:rPr>
        <w:t xml:space="preserve"> Пятигорск</w:t>
      </w:r>
      <w:r w:rsidRPr="004101B9">
        <w:rPr>
          <w:sz w:val="27"/>
          <w:szCs w:val="27"/>
        </w:rPr>
        <w:t xml:space="preserve">» </w:t>
      </w:r>
      <w:r w:rsidR="00D459BA" w:rsidRPr="004101B9">
        <w:rPr>
          <w:sz w:val="27"/>
          <w:szCs w:val="27"/>
        </w:rPr>
        <w:t xml:space="preserve">по составлению </w:t>
      </w:r>
      <w:r w:rsidR="00550308">
        <w:rPr>
          <w:sz w:val="27"/>
          <w:szCs w:val="27"/>
        </w:rPr>
        <w:t>27</w:t>
      </w:r>
      <w:r w:rsidR="00D459BA" w:rsidRPr="004101B9">
        <w:rPr>
          <w:sz w:val="27"/>
          <w:szCs w:val="27"/>
        </w:rPr>
        <w:t>.</w:t>
      </w:r>
      <w:r w:rsidR="00550308">
        <w:rPr>
          <w:sz w:val="27"/>
          <w:szCs w:val="27"/>
        </w:rPr>
        <w:t>11</w:t>
      </w:r>
      <w:r w:rsidR="00D459BA" w:rsidRPr="004101B9">
        <w:rPr>
          <w:sz w:val="27"/>
          <w:szCs w:val="27"/>
        </w:rPr>
        <w:t xml:space="preserve">.2013г. </w:t>
      </w:r>
      <w:r w:rsidR="00550308">
        <w:rPr>
          <w:sz w:val="27"/>
          <w:szCs w:val="27"/>
        </w:rPr>
        <w:t>акта осмотра и выявления условий эксплуатации прибора учета газа и связанные с ними</w:t>
      </w:r>
      <w:r w:rsidR="00492879">
        <w:rPr>
          <w:sz w:val="27"/>
          <w:szCs w:val="27"/>
        </w:rPr>
        <w:t xml:space="preserve"> действия</w:t>
      </w:r>
      <w:r w:rsidR="0006647E">
        <w:rPr>
          <w:sz w:val="27"/>
          <w:szCs w:val="27"/>
        </w:rPr>
        <w:t xml:space="preserve"> по принятию</w:t>
      </w:r>
      <w:r w:rsidR="00550308">
        <w:rPr>
          <w:sz w:val="27"/>
          <w:szCs w:val="27"/>
        </w:rPr>
        <w:t xml:space="preserve"> решени</w:t>
      </w:r>
      <w:r w:rsidR="0006647E">
        <w:rPr>
          <w:sz w:val="27"/>
          <w:szCs w:val="27"/>
        </w:rPr>
        <w:t>я</w:t>
      </w:r>
      <w:r w:rsidR="00550308">
        <w:rPr>
          <w:sz w:val="27"/>
          <w:szCs w:val="27"/>
        </w:rPr>
        <w:t xml:space="preserve"> о начислении по нормативам потребления газа</w:t>
      </w:r>
      <w:r w:rsidR="00550308" w:rsidRPr="008D413F">
        <w:rPr>
          <w:sz w:val="27"/>
          <w:szCs w:val="27"/>
        </w:rPr>
        <w:t xml:space="preserve"> </w:t>
      </w:r>
      <w:r w:rsidR="00550308" w:rsidRPr="00D05574">
        <w:rPr>
          <w:sz w:val="27"/>
          <w:szCs w:val="27"/>
        </w:rPr>
        <w:t>за период с 27.05.2013г. по 31.03.2014г</w:t>
      </w:r>
      <w:r w:rsidR="00550308">
        <w:rPr>
          <w:sz w:val="27"/>
          <w:szCs w:val="27"/>
        </w:rPr>
        <w:t>. и по направлению уведомления №13348 о предстоящем приостановлении газа от 17.04.2014г.</w:t>
      </w:r>
      <w:r w:rsidR="00D459BA">
        <w:rPr>
          <w:sz w:val="27"/>
          <w:szCs w:val="27"/>
        </w:rPr>
        <w:t>, как</w:t>
      </w:r>
      <w:proofErr w:type="gramEnd"/>
      <w:r w:rsidR="00D459BA">
        <w:rPr>
          <w:sz w:val="27"/>
          <w:szCs w:val="27"/>
        </w:rPr>
        <w:t xml:space="preserve"> злоупотребление О</w:t>
      </w:r>
      <w:r w:rsidR="00550308">
        <w:rPr>
          <w:sz w:val="27"/>
          <w:szCs w:val="27"/>
        </w:rPr>
        <w:t>О</w:t>
      </w:r>
      <w:r w:rsidR="00D459BA">
        <w:rPr>
          <w:sz w:val="27"/>
          <w:szCs w:val="27"/>
        </w:rPr>
        <w:t xml:space="preserve">О </w:t>
      </w:r>
      <w:r w:rsidR="00550308" w:rsidRPr="004101B9">
        <w:rPr>
          <w:sz w:val="27"/>
          <w:szCs w:val="27"/>
        </w:rPr>
        <w:t>«</w:t>
      </w:r>
      <w:r w:rsidR="00550308">
        <w:rPr>
          <w:sz w:val="27"/>
          <w:szCs w:val="27"/>
        </w:rPr>
        <w:t xml:space="preserve">Газпром </w:t>
      </w:r>
      <w:proofErr w:type="spellStart"/>
      <w:r w:rsidR="00550308">
        <w:rPr>
          <w:sz w:val="27"/>
          <w:szCs w:val="27"/>
        </w:rPr>
        <w:t>межрегионгаз</w:t>
      </w:r>
      <w:proofErr w:type="spellEnd"/>
      <w:r w:rsidR="00550308">
        <w:rPr>
          <w:sz w:val="27"/>
          <w:szCs w:val="27"/>
        </w:rPr>
        <w:t xml:space="preserve"> Пятигорск</w:t>
      </w:r>
      <w:r w:rsidR="00550308" w:rsidRPr="004101B9">
        <w:rPr>
          <w:sz w:val="27"/>
          <w:szCs w:val="27"/>
        </w:rPr>
        <w:t xml:space="preserve">» </w:t>
      </w:r>
      <w:r w:rsidR="00D459BA">
        <w:rPr>
          <w:sz w:val="27"/>
          <w:szCs w:val="27"/>
        </w:rPr>
        <w:t xml:space="preserve">своим доминирующим положением, в результате которых ущемлены интересы </w:t>
      </w:r>
      <w:r w:rsidR="00300730">
        <w:rPr>
          <w:sz w:val="27"/>
          <w:szCs w:val="27"/>
        </w:rPr>
        <w:t xml:space="preserve">гр. </w:t>
      </w:r>
      <w:r w:rsidR="00D00608">
        <w:rPr>
          <w:sz w:val="27"/>
          <w:szCs w:val="27"/>
        </w:rPr>
        <w:t>…..</w:t>
      </w:r>
      <w:r w:rsidR="00D459BA">
        <w:rPr>
          <w:sz w:val="27"/>
          <w:szCs w:val="27"/>
        </w:rPr>
        <w:t>.</w:t>
      </w:r>
    </w:p>
    <w:p w:rsidR="00814D51" w:rsidRDefault="00814D51" w:rsidP="001009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D32F5">
        <w:rPr>
          <w:sz w:val="27"/>
          <w:szCs w:val="27"/>
        </w:rPr>
        <w:t>Руководствуясь статьей 23, частью 1 статьи 39, частями 1-</w:t>
      </w:r>
      <w:r w:rsidR="004101B9">
        <w:rPr>
          <w:sz w:val="27"/>
          <w:szCs w:val="27"/>
        </w:rPr>
        <w:t>3</w:t>
      </w:r>
      <w:r w:rsidRPr="00AD32F5">
        <w:rPr>
          <w:sz w:val="27"/>
          <w:szCs w:val="27"/>
        </w:rPr>
        <w:t xml:space="preserve"> статьи 41, пункт</w:t>
      </w:r>
      <w:r w:rsidR="004101B9">
        <w:rPr>
          <w:sz w:val="27"/>
          <w:szCs w:val="27"/>
        </w:rPr>
        <w:t>а</w:t>
      </w:r>
      <w:r w:rsidRPr="00AD32F5">
        <w:rPr>
          <w:sz w:val="27"/>
          <w:szCs w:val="27"/>
        </w:rPr>
        <w:t>м</w:t>
      </w:r>
      <w:r w:rsidR="004101B9">
        <w:rPr>
          <w:sz w:val="27"/>
          <w:szCs w:val="27"/>
        </w:rPr>
        <w:t>и</w:t>
      </w:r>
      <w:r w:rsidRPr="00AD32F5">
        <w:rPr>
          <w:sz w:val="27"/>
          <w:szCs w:val="27"/>
        </w:rPr>
        <w:t xml:space="preserve"> </w:t>
      </w:r>
      <w:r w:rsidR="004101B9">
        <w:rPr>
          <w:sz w:val="27"/>
          <w:szCs w:val="27"/>
        </w:rPr>
        <w:t xml:space="preserve">1 и </w:t>
      </w:r>
      <w:r w:rsidRPr="00AD32F5">
        <w:rPr>
          <w:sz w:val="27"/>
          <w:szCs w:val="27"/>
        </w:rPr>
        <w:t xml:space="preserve">2 части </w:t>
      </w:r>
      <w:r w:rsidR="004101B9">
        <w:rPr>
          <w:sz w:val="27"/>
          <w:szCs w:val="27"/>
        </w:rPr>
        <w:t>1 статьи 48, частью 1 статьи 49</w:t>
      </w:r>
      <w:r w:rsidRPr="00AD32F5">
        <w:rPr>
          <w:sz w:val="27"/>
          <w:szCs w:val="27"/>
        </w:rPr>
        <w:t xml:space="preserve"> Федерального закона от 26.07.2006 № 135-ФЗ «О защите конкуренции»,</w:t>
      </w:r>
    </w:p>
    <w:p w:rsidR="00492879" w:rsidRPr="00AD32F5" w:rsidRDefault="00492879" w:rsidP="0010097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814D51" w:rsidRDefault="00814D51" w:rsidP="00B025AB">
      <w:pPr>
        <w:jc w:val="center"/>
        <w:rPr>
          <w:b/>
          <w:bCs/>
          <w:sz w:val="26"/>
          <w:szCs w:val="26"/>
        </w:rPr>
      </w:pPr>
      <w:r w:rsidRPr="005A284A">
        <w:rPr>
          <w:b/>
          <w:bCs/>
          <w:sz w:val="26"/>
          <w:szCs w:val="26"/>
        </w:rPr>
        <w:t>РЕШИЛА:</w:t>
      </w:r>
    </w:p>
    <w:p w:rsidR="00492879" w:rsidRPr="005A284A" w:rsidRDefault="00492879" w:rsidP="00B025AB">
      <w:pPr>
        <w:jc w:val="center"/>
        <w:rPr>
          <w:b/>
          <w:bCs/>
          <w:sz w:val="26"/>
          <w:szCs w:val="26"/>
        </w:rPr>
      </w:pPr>
    </w:p>
    <w:p w:rsidR="00A96347" w:rsidRDefault="00814D51" w:rsidP="007A23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 w:rsidRPr="00AD32F5">
        <w:rPr>
          <w:sz w:val="27"/>
          <w:szCs w:val="27"/>
        </w:rPr>
        <w:t xml:space="preserve">1. </w:t>
      </w:r>
      <w:r w:rsidR="00A96347" w:rsidRPr="00AD32F5">
        <w:rPr>
          <w:sz w:val="27"/>
          <w:szCs w:val="27"/>
        </w:rPr>
        <w:t xml:space="preserve">Признать </w:t>
      </w:r>
      <w:r w:rsidR="0006647E">
        <w:rPr>
          <w:sz w:val="27"/>
          <w:szCs w:val="27"/>
        </w:rPr>
        <w:t xml:space="preserve">ООО </w:t>
      </w:r>
      <w:r w:rsidR="0006647E" w:rsidRPr="004101B9">
        <w:rPr>
          <w:sz w:val="27"/>
          <w:szCs w:val="27"/>
        </w:rPr>
        <w:t>«</w:t>
      </w:r>
      <w:r w:rsidR="0006647E">
        <w:rPr>
          <w:sz w:val="27"/>
          <w:szCs w:val="27"/>
        </w:rPr>
        <w:t xml:space="preserve">Газпром </w:t>
      </w:r>
      <w:proofErr w:type="spellStart"/>
      <w:r w:rsidR="0006647E">
        <w:rPr>
          <w:sz w:val="27"/>
          <w:szCs w:val="27"/>
        </w:rPr>
        <w:t>межрегионгаз</w:t>
      </w:r>
      <w:proofErr w:type="spellEnd"/>
      <w:r w:rsidR="0006647E">
        <w:rPr>
          <w:sz w:val="27"/>
          <w:szCs w:val="27"/>
        </w:rPr>
        <w:t xml:space="preserve"> Пятигорск</w:t>
      </w:r>
      <w:r w:rsidR="0006647E" w:rsidRPr="004101B9">
        <w:rPr>
          <w:sz w:val="27"/>
          <w:szCs w:val="27"/>
        </w:rPr>
        <w:t xml:space="preserve">» </w:t>
      </w:r>
      <w:r w:rsidR="00A96347" w:rsidRPr="00AD32F5">
        <w:rPr>
          <w:sz w:val="27"/>
          <w:szCs w:val="27"/>
        </w:rPr>
        <w:t>нарушившим часть 1 статьи 10 Федерального закона от 26.07.2006 № 135-ФЗ «О защите конкуренции»</w:t>
      </w:r>
      <w:r w:rsidR="0006647E">
        <w:rPr>
          <w:sz w:val="27"/>
          <w:szCs w:val="27"/>
        </w:rPr>
        <w:t>.</w:t>
      </w:r>
      <w:r w:rsidR="00A96347" w:rsidRPr="00AD32F5">
        <w:rPr>
          <w:sz w:val="27"/>
          <w:szCs w:val="27"/>
        </w:rPr>
        <w:t xml:space="preserve"> </w:t>
      </w:r>
    </w:p>
    <w:p w:rsidR="00A96347" w:rsidRDefault="00A96347" w:rsidP="0049287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proofErr w:type="gramStart"/>
      <w:r w:rsidRPr="00B861AD">
        <w:rPr>
          <w:sz w:val="27"/>
          <w:szCs w:val="27"/>
        </w:rPr>
        <w:t xml:space="preserve">Злоупотребление </w:t>
      </w:r>
      <w:r w:rsidR="0006647E">
        <w:rPr>
          <w:sz w:val="27"/>
          <w:szCs w:val="27"/>
        </w:rPr>
        <w:t xml:space="preserve">ООО </w:t>
      </w:r>
      <w:r w:rsidR="0006647E" w:rsidRPr="004101B9">
        <w:rPr>
          <w:sz w:val="27"/>
          <w:szCs w:val="27"/>
        </w:rPr>
        <w:t>«</w:t>
      </w:r>
      <w:r w:rsidR="0006647E">
        <w:rPr>
          <w:sz w:val="27"/>
          <w:szCs w:val="27"/>
        </w:rPr>
        <w:t xml:space="preserve">Газпром </w:t>
      </w:r>
      <w:proofErr w:type="spellStart"/>
      <w:r w:rsidR="0006647E">
        <w:rPr>
          <w:sz w:val="27"/>
          <w:szCs w:val="27"/>
        </w:rPr>
        <w:t>межрегионгаз</w:t>
      </w:r>
      <w:proofErr w:type="spellEnd"/>
      <w:r w:rsidR="0006647E">
        <w:rPr>
          <w:sz w:val="27"/>
          <w:szCs w:val="27"/>
        </w:rPr>
        <w:t xml:space="preserve"> Пятигорск</w:t>
      </w:r>
      <w:r w:rsidR="0006647E" w:rsidRPr="004101B9">
        <w:rPr>
          <w:sz w:val="27"/>
          <w:szCs w:val="27"/>
        </w:rPr>
        <w:t xml:space="preserve">» </w:t>
      </w:r>
      <w:r w:rsidRPr="00B861AD">
        <w:rPr>
          <w:sz w:val="27"/>
          <w:szCs w:val="27"/>
        </w:rPr>
        <w:t xml:space="preserve">доминирующим </w:t>
      </w:r>
      <w:r>
        <w:rPr>
          <w:sz w:val="27"/>
          <w:szCs w:val="27"/>
        </w:rPr>
        <w:t>положением</w:t>
      </w:r>
      <w:r w:rsidRPr="00B861AD">
        <w:rPr>
          <w:sz w:val="27"/>
          <w:szCs w:val="27"/>
        </w:rPr>
        <w:t xml:space="preserve">  выразилось</w:t>
      </w:r>
      <w:r w:rsidR="0049287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в нарушении </w:t>
      </w:r>
      <w:r w:rsidR="007A2362">
        <w:rPr>
          <w:sz w:val="27"/>
          <w:szCs w:val="27"/>
        </w:rPr>
        <w:t xml:space="preserve">ООО </w:t>
      </w:r>
      <w:r w:rsidR="007A2362" w:rsidRPr="004101B9">
        <w:rPr>
          <w:sz w:val="27"/>
          <w:szCs w:val="27"/>
        </w:rPr>
        <w:t>«</w:t>
      </w:r>
      <w:r w:rsidR="007A2362">
        <w:rPr>
          <w:sz w:val="27"/>
          <w:szCs w:val="27"/>
        </w:rPr>
        <w:t xml:space="preserve">Газпром </w:t>
      </w:r>
      <w:proofErr w:type="spellStart"/>
      <w:r w:rsidR="007A2362">
        <w:rPr>
          <w:sz w:val="27"/>
          <w:szCs w:val="27"/>
        </w:rPr>
        <w:t>межрегионгаз</w:t>
      </w:r>
      <w:proofErr w:type="spellEnd"/>
      <w:r w:rsidR="007A2362">
        <w:rPr>
          <w:sz w:val="27"/>
          <w:szCs w:val="27"/>
        </w:rPr>
        <w:t xml:space="preserve"> Пятигорск</w:t>
      </w:r>
      <w:r w:rsidR="007A2362" w:rsidRPr="004101B9">
        <w:rPr>
          <w:sz w:val="27"/>
          <w:szCs w:val="27"/>
        </w:rPr>
        <w:t>»</w:t>
      </w:r>
      <w:r w:rsidR="007A2362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процедуры проведения </w:t>
      </w:r>
      <w:r w:rsidR="007A2362">
        <w:rPr>
          <w:sz w:val="27"/>
          <w:szCs w:val="27"/>
        </w:rPr>
        <w:t>27</w:t>
      </w:r>
      <w:r>
        <w:rPr>
          <w:sz w:val="27"/>
          <w:szCs w:val="27"/>
        </w:rPr>
        <w:t>.</w:t>
      </w:r>
      <w:r w:rsidR="007A2362">
        <w:rPr>
          <w:sz w:val="27"/>
          <w:szCs w:val="27"/>
        </w:rPr>
        <w:t>11</w:t>
      </w:r>
      <w:r w:rsidR="00492879">
        <w:rPr>
          <w:sz w:val="27"/>
          <w:szCs w:val="27"/>
        </w:rPr>
        <w:t>.2013г. проверки прибора</w:t>
      </w:r>
      <w:r>
        <w:rPr>
          <w:sz w:val="27"/>
          <w:szCs w:val="27"/>
        </w:rPr>
        <w:t xml:space="preserve"> учета</w:t>
      </w:r>
      <w:r w:rsidR="007A2362">
        <w:rPr>
          <w:sz w:val="27"/>
          <w:szCs w:val="27"/>
        </w:rPr>
        <w:t xml:space="preserve"> газа, принадлежащего гр. </w:t>
      </w:r>
      <w:r w:rsidR="00D00608">
        <w:rPr>
          <w:sz w:val="27"/>
          <w:szCs w:val="27"/>
        </w:rPr>
        <w:t>…</w:t>
      </w:r>
      <w:r w:rsidR="007A2362">
        <w:rPr>
          <w:sz w:val="27"/>
          <w:szCs w:val="27"/>
        </w:rPr>
        <w:t>.</w:t>
      </w:r>
      <w:r w:rsidR="00492879">
        <w:rPr>
          <w:sz w:val="27"/>
          <w:szCs w:val="27"/>
        </w:rPr>
        <w:t>, и как следствие</w:t>
      </w:r>
      <w:r w:rsidR="007A2362">
        <w:rPr>
          <w:sz w:val="27"/>
          <w:szCs w:val="27"/>
        </w:rPr>
        <w:t xml:space="preserve"> необоснованное начисление гр. </w:t>
      </w:r>
      <w:r w:rsidR="00D00608">
        <w:rPr>
          <w:sz w:val="27"/>
          <w:szCs w:val="27"/>
        </w:rPr>
        <w:t>….</w:t>
      </w:r>
      <w:r w:rsidR="007A2362">
        <w:rPr>
          <w:sz w:val="27"/>
          <w:szCs w:val="27"/>
        </w:rPr>
        <w:t>. объема потребленного газа по нормативам потребления газа</w:t>
      </w:r>
      <w:r w:rsidR="007A2362" w:rsidRPr="008D413F">
        <w:rPr>
          <w:sz w:val="27"/>
          <w:szCs w:val="27"/>
        </w:rPr>
        <w:t xml:space="preserve"> </w:t>
      </w:r>
      <w:r w:rsidR="007A2362" w:rsidRPr="00D05574">
        <w:rPr>
          <w:sz w:val="27"/>
          <w:szCs w:val="27"/>
        </w:rPr>
        <w:t>за период с 27.05.2013г. по 31.03.2014г</w:t>
      </w:r>
      <w:r w:rsidR="007A2362">
        <w:rPr>
          <w:sz w:val="27"/>
          <w:szCs w:val="27"/>
        </w:rPr>
        <w:t xml:space="preserve">. и неправомерное действие по </w:t>
      </w:r>
      <w:r w:rsidR="007A2362">
        <w:rPr>
          <w:sz w:val="27"/>
          <w:szCs w:val="27"/>
        </w:rPr>
        <w:lastRenderedPageBreak/>
        <w:t xml:space="preserve">направлению уведомления №13348 о предстоящем приостановлении газа от 17.04.2014г., </w:t>
      </w:r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</w:t>
      </w:r>
      <w:r w:rsidRPr="00AD32F5">
        <w:rPr>
          <w:sz w:val="27"/>
          <w:szCs w:val="27"/>
        </w:rPr>
        <w:t>результ</w:t>
      </w:r>
      <w:r>
        <w:rPr>
          <w:sz w:val="27"/>
          <w:szCs w:val="27"/>
        </w:rPr>
        <w:t xml:space="preserve">ате </w:t>
      </w:r>
      <w:r w:rsidRPr="00AD32F5">
        <w:rPr>
          <w:sz w:val="27"/>
          <w:szCs w:val="27"/>
        </w:rPr>
        <w:t>котор</w:t>
      </w:r>
      <w:r>
        <w:rPr>
          <w:sz w:val="27"/>
          <w:szCs w:val="27"/>
        </w:rPr>
        <w:t>ого</w:t>
      </w:r>
      <w:r w:rsidRPr="00AD32F5">
        <w:rPr>
          <w:sz w:val="27"/>
          <w:szCs w:val="27"/>
        </w:rPr>
        <w:t xml:space="preserve"> ущемлен</w:t>
      </w:r>
      <w:r>
        <w:rPr>
          <w:sz w:val="27"/>
          <w:szCs w:val="27"/>
        </w:rPr>
        <w:t>ы</w:t>
      </w:r>
      <w:r w:rsidRPr="00AD32F5">
        <w:rPr>
          <w:sz w:val="27"/>
          <w:szCs w:val="27"/>
        </w:rPr>
        <w:t xml:space="preserve"> интерес</w:t>
      </w:r>
      <w:r>
        <w:rPr>
          <w:sz w:val="27"/>
          <w:szCs w:val="27"/>
        </w:rPr>
        <w:t xml:space="preserve">ы </w:t>
      </w:r>
      <w:r w:rsidR="007A2362">
        <w:rPr>
          <w:sz w:val="27"/>
          <w:szCs w:val="27"/>
        </w:rPr>
        <w:t>гр.</w:t>
      </w:r>
      <w:proofErr w:type="gramStart"/>
      <w:r w:rsidR="007A2362">
        <w:rPr>
          <w:sz w:val="27"/>
          <w:szCs w:val="27"/>
        </w:rPr>
        <w:t xml:space="preserve"> </w:t>
      </w:r>
      <w:proofErr w:type="gramEnd"/>
      <w:r w:rsidR="00A045A6">
        <w:rPr>
          <w:sz w:val="27"/>
          <w:szCs w:val="27"/>
        </w:rPr>
        <w:t>……</w:t>
      </w:r>
      <w:r w:rsidR="007A2362">
        <w:rPr>
          <w:sz w:val="27"/>
          <w:szCs w:val="27"/>
        </w:rPr>
        <w:t>.</w:t>
      </w:r>
    </w:p>
    <w:p w:rsidR="004101B9" w:rsidRDefault="004101B9" w:rsidP="007A23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7C007A" w:rsidRPr="007C007A" w:rsidRDefault="00477D2E" w:rsidP="007C00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</w:t>
      </w:r>
      <w:r w:rsidR="007C007A" w:rsidRPr="003B4953">
        <w:rPr>
          <w:sz w:val="27"/>
          <w:szCs w:val="27"/>
        </w:rPr>
        <w:t xml:space="preserve">2. </w:t>
      </w:r>
      <w:r w:rsidR="007C007A" w:rsidRPr="003D629A">
        <w:rPr>
          <w:sz w:val="27"/>
          <w:szCs w:val="27"/>
        </w:rPr>
        <w:t xml:space="preserve">Выдать </w:t>
      </w:r>
      <w:r w:rsidR="007C007A">
        <w:rPr>
          <w:sz w:val="27"/>
          <w:szCs w:val="27"/>
        </w:rPr>
        <w:t xml:space="preserve">ООО </w:t>
      </w:r>
      <w:r w:rsidR="007C007A" w:rsidRPr="004101B9">
        <w:rPr>
          <w:sz w:val="27"/>
          <w:szCs w:val="27"/>
        </w:rPr>
        <w:t>«</w:t>
      </w:r>
      <w:r w:rsidR="007C007A">
        <w:rPr>
          <w:sz w:val="27"/>
          <w:szCs w:val="27"/>
        </w:rPr>
        <w:t xml:space="preserve">Газпром </w:t>
      </w:r>
      <w:proofErr w:type="spellStart"/>
      <w:r w:rsidR="007C007A">
        <w:rPr>
          <w:sz w:val="27"/>
          <w:szCs w:val="27"/>
        </w:rPr>
        <w:t>межрегионгаз</w:t>
      </w:r>
      <w:proofErr w:type="spellEnd"/>
      <w:r w:rsidR="007C007A">
        <w:rPr>
          <w:sz w:val="27"/>
          <w:szCs w:val="27"/>
        </w:rPr>
        <w:t xml:space="preserve"> Пятигорск</w:t>
      </w:r>
      <w:r w:rsidR="007C007A" w:rsidRPr="004101B9">
        <w:rPr>
          <w:sz w:val="27"/>
          <w:szCs w:val="27"/>
        </w:rPr>
        <w:t xml:space="preserve">» </w:t>
      </w:r>
      <w:r w:rsidR="007C007A" w:rsidRPr="003D629A">
        <w:rPr>
          <w:sz w:val="27"/>
          <w:szCs w:val="27"/>
        </w:rPr>
        <w:t>предписание о прекращении нарушения антимонопольного законодательства</w:t>
      </w:r>
      <w:r w:rsidR="007C007A">
        <w:rPr>
          <w:sz w:val="27"/>
          <w:szCs w:val="27"/>
        </w:rPr>
        <w:t>.</w:t>
      </w:r>
      <w:r w:rsidR="007C007A" w:rsidRPr="003D629A">
        <w:rPr>
          <w:sz w:val="27"/>
          <w:szCs w:val="27"/>
        </w:rPr>
        <w:t xml:space="preserve"> </w:t>
      </w:r>
    </w:p>
    <w:p w:rsidR="007C007A" w:rsidRDefault="007C007A" w:rsidP="007C00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814D51" w:rsidRPr="007C007A" w:rsidRDefault="00814D51" w:rsidP="007C00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477D2E" w:rsidRPr="007C007A" w:rsidRDefault="00477D2E" w:rsidP="007C007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7"/>
          <w:szCs w:val="27"/>
        </w:rPr>
      </w:pPr>
    </w:p>
    <w:p w:rsidR="00814D51" w:rsidRPr="003D629A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D629A">
        <w:rPr>
          <w:rFonts w:ascii="Times New Roman" w:hAnsi="Times New Roman" w:cs="Times New Roman"/>
          <w:b/>
          <w:bCs/>
          <w:sz w:val="27"/>
          <w:szCs w:val="27"/>
        </w:rPr>
        <w:t xml:space="preserve">Председатель Комиссии </w:t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="00064E1E">
        <w:rPr>
          <w:rFonts w:ascii="Times New Roman" w:hAnsi="Times New Roman" w:cs="Times New Roman"/>
          <w:b/>
          <w:bCs/>
          <w:sz w:val="27"/>
          <w:szCs w:val="27"/>
        </w:rPr>
        <w:t xml:space="preserve">  Плиев Р.Р.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814D51" w:rsidRPr="003D629A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Pr="003D629A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Pr="003D629A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D629A">
        <w:rPr>
          <w:rFonts w:ascii="Times New Roman" w:hAnsi="Times New Roman" w:cs="Times New Roman"/>
          <w:b/>
          <w:bCs/>
          <w:sz w:val="27"/>
          <w:szCs w:val="27"/>
        </w:rPr>
        <w:t xml:space="preserve">Члены Комиссии: </w:t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A96347" w:rsidRPr="003D629A">
        <w:rPr>
          <w:rFonts w:ascii="Times New Roman" w:hAnsi="Times New Roman" w:cs="Times New Roman"/>
          <w:b/>
          <w:bCs/>
          <w:sz w:val="27"/>
          <w:szCs w:val="27"/>
        </w:rPr>
        <w:t>Келехсаева</w:t>
      </w:r>
      <w:proofErr w:type="spellEnd"/>
      <w:r w:rsidR="00A96347" w:rsidRPr="003D629A">
        <w:rPr>
          <w:rFonts w:ascii="Times New Roman" w:hAnsi="Times New Roman" w:cs="Times New Roman"/>
          <w:b/>
          <w:bCs/>
          <w:sz w:val="27"/>
          <w:szCs w:val="27"/>
        </w:rPr>
        <w:t xml:space="preserve"> А.Ш.</w:t>
      </w:r>
    </w:p>
    <w:p w:rsidR="00814D51" w:rsidRPr="003D629A" w:rsidRDefault="00814D51" w:rsidP="00B025AB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Pr="003D629A" w:rsidRDefault="00814D51" w:rsidP="00B025AB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Default="00814D51" w:rsidP="00B025AB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D629A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3D629A">
        <w:rPr>
          <w:rFonts w:ascii="Times New Roman" w:hAnsi="Times New Roman" w:cs="Times New Roman"/>
          <w:b/>
          <w:bCs/>
          <w:sz w:val="27"/>
          <w:szCs w:val="27"/>
        </w:rPr>
        <w:t>Дзеранов Ш.Г.</w:t>
      </w:r>
    </w:p>
    <w:p w:rsidR="00814D51" w:rsidRDefault="00814D51" w:rsidP="00B025AB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Default="00814D51" w:rsidP="00B025AB">
      <w:pPr>
        <w:pStyle w:val="ConsNormal"/>
        <w:widowControl/>
        <w:ind w:left="6372" w:right="0" w:firstLine="708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4D51" w:rsidRPr="00A9799B" w:rsidRDefault="00814D51" w:rsidP="00B025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D2E" w:rsidRDefault="00477D2E" w:rsidP="00B025AB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</w:rPr>
      </w:pPr>
    </w:p>
    <w:p w:rsidR="00814D51" w:rsidRDefault="00814D51" w:rsidP="00C142B1">
      <w:pPr>
        <w:pStyle w:val="ConsNormal"/>
        <w:widowControl/>
        <w:ind w:right="0" w:firstLine="708"/>
        <w:jc w:val="both"/>
        <w:rPr>
          <w:szCs w:val="26"/>
        </w:rPr>
      </w:pPr>
      <w:r>
        <w:rPr>
          <w:rFonts w:ascii="Times New Roman" w:hAnsi="Times New Roman" w:cs="Times New Roman"/>
          <w:sz w:val="24"/>
        </w:rPr>
        <w:t>Решение может быть обжаловано в течение трех месяцев со дня его принятия.</w:t>
      </w:r>
      <w:r>
        <w:rPr>
          <w:szCs w:val="26"/>
        </w:rPr>
        <w:tab/>
      </w:r>
    </w:p>
    <w:p w:rsidR="00814D51" w:rsidRDefault="00814D51" w:rsidP="008164CB">
      <w:pPr>
        <w:pStyle w:val="ConsNormal"/>
        <w:widowControl/>
        <w:ind w:right="0" w:firstLine="0"/>
        <w:jc w:val="both"/>
        <w:rPr>
          <w:szCs w:val="26"/>
        </w:rPr>
      </w:pPr>
    </w:p>
    <w:sectPr w:rsidR="00814D51" w:rsidSect="00B025AB">
      <w:footerReference w:type="even" r:id="rId14"/>
      <w:footerReference w:type="default" r:id="rId15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879" w:rsidRDefault="00492879">
      <w:r>
        <w:separator/>
      </w:r>
    </w:p>
  </w:endnote>
  <w:endnote w:type="continuationSeparator" w:id="0">
    <w:p w:rsidR="00492879" w:rsidRDefault="004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79" w:rsidRDefault="00110D39" w:rsidP="008459D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28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92879" w:rsidRDefault="00492879" w:rsidP="00B025A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879" w:rsidRDefault="00110D39" w:rsidP="0048614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9287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045A6">
      <w:rPr>
        <w:rStyle w:val="a8"/>
        <w:noProof/>
      </w:rPr>
      <w:t>2</w:t>
    </w:r>
    <w:r>
      <w:rPr>
        <w:rStyle w:val="a8"/>
      </w:rPr>
      <w:fldChar w:fldCharType="end"/>
    </w:r>
  </w:p>
  <w:p w:rsidR="00492879" w:rsidRDefault="00492879" w:rsidP="00B025AB">
    <w:pPr>
      <w:pStyle w:val="a6"/>
      <w:ind w:right="360"/>
      <w:rPr>
        <w:rStyle w:val="a8"/>
      </w:rPr>
    </w:pPr>
  </w:p>
  <w:p w:rsidR="00492879" w:rsidRDefault="00492879" w:rsidP="00B025A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879" w:rsidRDefault="00492879">
      <w:r>
        <w:separator/>
      </w:r>
    </w:p>
  </w:footnote>
  <w:footnote w:type="continuationSeparator" w:id="0">
    <w:p w:rsidR="00492879" w:rsidRDefault="00492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62130"/>
    <w:multiLevelType w:val="singleLevel"/>
    <w:tmpl w:val="D62A92C0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6EDB1C1F"/>
    <w:multiLevelType w:val="hybridMultilevel"/>
    <w:tmpl w:val="67C2E988"/>
    <w:lvl w:ilvl="0" w:tplc="2F261950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AB"/>
    <w:rsid w:val="00000E41"/>
    <w:rsid w:val="00000F10"/>
    <w:rsid w:val="00007577"/>
    <w:rsid w:val="0002524E"/>
    <w:rsid w:val="00026389"/>
    <w:rsid w:val="00027080"/>
    <w:rsid w:val="00027567"/>
    <w:rsid w:val="00027D8A"/>
    <w:rsid w:val="0003143D"/>
    <w:rsid w:val="00032300"/>
    <w:rsid w:val="00037153"/>
    <w:rsid w:val="0004484D"/>
    <w:rsid w:val="0004651D"/>
    <w:rsid w:val="000476B5"/>
    <w:rsid w:val="00054275"/>
    <w:rsid w:val="00055292"/>
    <w:rsid w:val="00055799"/>
    <w:rsid w:val="00061BD3"/>
    <w:rsid w:val="000627B5"/>
    <w:rsid w:val="00062BFE"/>
    <w:rsid w:val="00063759"/>
    <w:rsid w:val="00064E1E"/>
    <w:rsid w:val="0006647E"/>
    <w:rsid w:val="000671DA"/>
    <w:rsid w:val="000749AC"/>
    <w:rsid w:val="00076F54"/>
    <w:rsid w:val="00077823"/>
    <w:rsid w:val="00090946"/>
    <w:rsid w:val="00092AB5"/>
    <w:rsid w:val="00092D58"/>
    <w:rsid w:val="0009568C"/>
    <w:rsid w:val="000A1977"/>
    <w:rsid w:val="000A19E4"/>
    <w:rsid w:val="000A3B0A"/>
    <w:rsid w:val="000A48A2"/>
    <w:rsid w:val="000A5638"/>
    <w:rsid w:val="000A6335"/>
    <w:rsid w:val="000B00EA"/>
    <w:rsid w:val="000B0699"/>
    <w:rsid w:val="000B0F59"/>
    <w:rsid w:val="000B1535"/>
    <w:rsid w:val="000B1CAE"/>
    <w:rsid w:val="000B4415"/>
    <w:rsid w:val="000B6922"/>
    <w:rsid w:val="000C41C3"/>
    <w:rsid w:val="000D03E0"/>
    <w:rsid w:val="000D1FDA"/>
    <w:rsid w:val="000D2963"/>
    <w:rsid w:val="000D3280"/>
    <w:rsid w:val="000D38AF"/>
    <w:rsid w:val="000D5491"/>
    <w:rsid w:val="000E0BB3"/>
    <w:rsid w:val="000E508C"/>
    <w:rsid w:val="000E6A3A"/>
    <w:rsid w:val="000F148C"/>
    <w:rsid w:val="000F1F21"/>
    <w:rsid w:val="000F2582"/>
    <w:rsid w:val="000F586F"/>
    <w:rsid w:val="000F61D9"/>
    <w:rsid w:val="000F6CCC"/>
    <w:rsid w:val="00100977"/>
    <w:rsid w:val="00101D3A"/>
    <w:rsid w:val="00102A89"/>
    <w:rsid w:val="00105308"/>
    <w:rsid w:val="00105F58"/>
    <w:rsid w:val="00106E42"/>
    <w:rsid w:val="00110399"/>
    <w:rsid w:val="00110D39"/>
    <w:rsid w:val="001151B9"/>
    <w:rsid w:val="0011632E"/>
    <w:rsid w:val="00116FE6"/>
    <w:rsid w:val="0012185E"/>
    <w:rsid w:val="00123251"/>
    <w:rsid w:val="00125513"/>
    <w:rsid w:val="00125FC1"/>
    <w:rsid w:val="0013405E"/>
    <w:rsid w:val="00135080"/>
    <w:rsid w:val="00136F5F"/>
    <w:rsid w:val="00140F63"/>
    <w:rsid w:val="00141CBE"/>
    <w:rsid w:val="0014231D"/>
    <w:rsid w:val="00142DE4"/>
    <w:rsid w:val="00144957"/>
    <w:rsid w:val="001453F6"/>
    <w:rsid w:val="001456D7"/>
    <w:rsid w:val="00146318"/>
    <w:rsid w:val="001464DD"/>
    <w:rsid w:val="00146C3B"/>
    <w:rsid w:val="00147CD4"/>
    <w:rsid w:val="00151495"/>
    <w:rsid w:val="001515C4"/>
    <w:rsid w:val="00154396"/>
    <w:rsid w:val="00155A38"/>
    <w:rsid w:val="001563F9"/>
    <w:rsid w:val="00160348"/>
    <w:rsid w:val="00160D18"/>
    <w:rsid w:val="00161576"/>
    <w:rsid w:val="00162184"/>
    <w:rsid w:val="00162E61"/>
    <w:rsid w:val="001661AC"/>
    <w:rsid w:val="001667E2"/>
    <w:rsid w:val="00176A70"/>
    <w:rsid w:val="0017751E"/>
    <w:rsid w:val="0017763C"/>
    <w:rsid w:val="001808AA"/>
    <w:rsid w:val="00181BBE"/>
    <w:rsid w:val="001855F7"/>
    <w:rsid w:val="00186BC2"/>
    <w:rsid w:val="001900B4"/>
    <w:rsid w:val="00193216"/>
    <w:rsid w:val="001951A2"/>
    <w:rsid w:val="00196640"/>
    <w:rsid w:val="00197251"/>
    <w:rsid w:val="00197326"/>
    <w:rsid w:val="001A269A"/>
    <w:rsid w:val="001A6B70"/>
    <w:rsid w:val="001B0FE4"/>
    <w:rsid w:val="001B11BA"/>
    <w:rsid w:val="001B1594"/>
    <w:rsid w:val="001B1619"/>
    <w:rsid w:val="001B6619"/>
    <w:rsid w:val="001B6D14"/>
    <w:rsid w:val="001C1D1B"/>
    <w:rsid w:val="001C26D0"/>
    <w:rsid w:val="001C4DF2"/>
    <w:rsid w:val="001D0409"/>
    <w:rsid w:val="001D0AEC"/>
    <w:rsid w:val="001D0C20"/>
    <w:rsid w:val="001D3A30"/>
    <w:rsid w:val="001D7882"/>
    <w:rsid w:val="001F3ECE"/>
    <w:rsid w:val="001F4F2F"/>
    <w:rsid w:val="0020014B"/>
    <w:rsid w:val="002020E3"/>
    <w:rsid w:val="002046D7"/>
    <w:rsid w:val="00207B07"/>
    <w:rsid w:val="00221215"/>
    <w:rsid w:val="00223F7F"/>
    <w:rsid w:val="00224C39"/>
    <w:rsid w:val="0022588A"/>
    <w:rsid w:val="00230A79"/>
    <w:rsid w:val="00233A18"/>
    <w:rsid w:val="002352D6"/>
    <w:rsid w:val="0024313E"/>
    <w:rsid w:val="00250339"/>
    <w:rsid w:val="00260303"/>
    <w:rsid w:val="00260BC5"/>
    <w:rsid w:val="002670E8"/>
    <w:rsid w:val="00267930"/>
    <w:rsid w:val="00272659"/>
    <w:rsid w:val="002743CB"/>
    <w:rsid w:val="00276905"/>
    <w:rsid w:val="00277174"/>
    <w:rsid w:val="00281CBF"/>
    <w:rsid w:val="00282037"/>
    <w:rsid w:val="00282FDF"/>
    <w:rsid w:val="002943BC"/>
    <w:rsid w:val="00297869"/>
    <w:rsid w:val="002A10E9"/>
    <w:rsid w:val="002A1571"/>
    <w:rsid w:val="002B3572"/>
    <w:rsid w:val="002B4CA9"/>
    <w:rsid w:val="002B7682"/>
    <w:rsid w:val="002B7DD6"/>
    <w:rsid w:val="002D11BD"/>
    <w:rsid w:val="002D5993"/>
    <w:rsid w:val="002E0C98"/>
    <w:rsid w:val="002E1B0F"/>
    <w:rsid w:val="002E5275"/>
    <w:rsid w:val="002E72C6"/>
    <w:rsid w:val="002F3F18"/>
    <w:rsid w:val="002F4F9E"/>
    <w:rsid w:val="00300730"/>
    <w:rsid w:val="0030187F"/>
    <w:rsid w:val="00301D1E"/>
    <w:rsid w:val="003069B5"/>
    <w:rsid w:val="003119D2"/>
    <w:rsid w:val="003127FF"/>
    <w:rsid w:val="003146A5"/>
    <w:rsid w:val="00321342"/>
    <w:rsid w:val="00325CC1"/>
    <w:rsid w:val="00326404"/>
    <w:rsid w:val="003322C9"/>
    <w:rsid w:val="00333CEC"/>
    <w:rsid w:val="00335FC1"/>
    <w:rsid w:val="0033771D"/>
    <w:rsid w:val="0033775D"/>
    <w:rsid w:val="00344154"/>
    <w:rsid w:val="0034772E"/>
    <w:rsid w:val="00350E9F"/>
    <w:rsid w:val="003553EB"/>
    <w:rsid w:val="00357622"/>
    <w:rsid w:val="00357BC6"/>
    <w:rsid w:val="0036034C"/>
    <w:rsid w:val="003614A4"/>
    <w:rsid w:val="0036472B"/>
    <w:rsid w:val="003650AD"/>
    <w:rsid w:val="00365107"/>
    <w:rsid w:val="00365644"/>
    <w:rsid w:val="0036565F"/>
    <w:rsid w:val="0037043B"/>
    <w:rsid w:val="003708E7"/>
    <w:rsid w:val="003735F7"/>
    <w:rsid w:val="00374076"/>
    <w:rsid w:val="00382A84"/>
    <w:rsid w:val="00385277"/>
    <w:rsid w:val="00386786"/>
    <w:rsid w:val="00386D74"/>
    <w:rsid w:val="00394D73"/>
    <w:rsid w:val="0039631E"/>
    <w:rsid w:val="003A2BB8"/>
    <w:rsid w:val="003A48E3"/>
    <w:rsid w:val="003B35F2"/>
    <w:rsid w:val="003B3C39"/>
    <w:rsid w:val="003B4972"/>
    <w:rsid w:val="003B5322"/>
    <w:rsid w:val="003C02A2"/>
    <w:rsid w:val="003C4D38"/>
    <w:rsid w:val="003C7874"/>
    <w:rsid w:val="003C7E4C"/>
    <w:rsid w:val="003D0679"/>
    <w:rsid w:val="003D629A"/>
    <w:rsid w:val="003D6BB0"/>
    <w:rsid w:val="003E5148"/>
    <w:rsid w:val="003E5563"/>
    <w:rsid w:val="003F31FE"/>
    <w:rsid w:val="003F3776"/>
    <w:rsid w:val="003F4E5C"/>
    <w:rsid w:val="003F5738"/>
    <w:rsid w:val="003F6B01"/>
    <w:rsid w:val="003F7269"/>
    <w:rsid w:val="00402AB1"/>
    <w:rsid w:val="004044CE"/>
    <w:rsid w:val="004101B9"/>
    <w:rsid w:val="004123F5"/>
    <w:rsid w:val="00412A40"/>
    <w:rsid w:val="00421E0B"/>
    <w:rsid w:val="0042681C"/>
    <w:rsid w:val="00430D78"/>
    <w:rsid w:val="00433023"/>
    <w:rsid w:val="00444891"/>
    <w:rsid w:val="0044573E"/>
    <w:rsid w:val="00446AE8"/>
    <w:rsid w:val="0044795F"/>
    <w:rsid w:val="004501B3"/>
    <w:rsid w:val="00450898"/>
    <w:rsid w:val="00451918"/>
    <w:rsid w:val="0045202F"/>
    <w:rsid w:val="00457293"/>
    <w:rsid w:val="00464F8F"/>
    <w:rsid w:val="004661E4"/>
    <w:rsid w:val="00466B4C"/>
    <w:rsid w:val="00470F86"/>
    <w:rsid w:val="00473A2F"/>
    <w:rsid w:val="004764E6"/>
    <w:rsid w:val="00477D2E"/>
    <w:rsid w:val="00477D47"/>
    <w:rsid w:val="00483BE0"/>
    <w:rsid w:val="00484086"/>
    <w:rsid w:val="0048597E"/>
    <w:rsid w:val="00486147"/>
    <w:rsid w:val="0048676B"/>
    <w:rsid w:val="00487990"/>
    <w:rsid w:val="00492879"/>
    <w:rsid w:val="004973DA"/>
    <w:rsid w:val="004A2D81"/>
    <w:rsid w:val="004A3DD5"/>
    <w:rsid w:val="004A5385"/>
    <w:rsid w:val="004A5C94"/>
    <w:rsid w:val="004A6899"/>
    <w:rsid w:val="004A78BC"/>
    <w:rsid w:val="004B30DC"/>
    <w:rsid w:val="004B5865"/>
    <w:rsid w:val="004B680F"/>
    <w:rsid w:val="004B6A02"/>
    <w:rsid w:val="004C17A6"/>
    <w:rsid w:val="004C1AA0"/>
    <w:rsid w:val="004C21FD"/>
    <w:rsid w:val="004C61E9"/>
    <w:rsid w:val="004D0245"/>
    <w:rsid w:val="004D0CF1"/>
    <w:rsid w:val="004D0E21"/>
    <w:rsid w:val="004D3207"/>
    <w:rsid w:val="004D715E"/>
    <w:rsid w:val="004D7A7D"/>
    <w:rsid w:val="004E051A"/>
    <w:rsid w:val="004E0772"/>
    <w:rsid w:val="004E0C8C"/>
    <w:rsid w:val="004E50F0"/>
    <w:rsid w:val="004F5EA4"/>
    <w:rsid w:val="005007EC"/>
    <w:rsid w:val="00504533"/>
    <w:rsid w:val="005104E5"/>
    <w:rsid w:val="00511012"/>
    <w:rsid w:val="005113E6"/>
    <w:rsid w:val="00514D69"/>
    <w:rsid w:val="00515003"/>
    <w:rsid w:val="00526152"/>
    <w:rsid w:val="00527E07"/>
    <w:rsid w:val="005319E1"/>
    <w:rsid w:val="005358DC"/>
    <w:rsid w:val="00535E6D"/>
    <w:rsid w:val="005361AE"/>
    <w:rsid w:val="00544C12"/>
    <w:rsid w:val="0054657F"/>
    <w:rsid w:val="005471DE"/>
    <w:rsid w:val="00547A03"/>
    <w:rsid w:val="00550308"/>
    <w:rsid w:val="00554436"/>
    <w:rsid w:val="00554F24"/>
    <w:rsid w:val="0057360F"/>
    <w:rsid w:val="00581912"/>
    <w:rsid w:val="005833CA"/>
    <w:rsid w:val="00583EB0"/>
    <w:rsid w:val="00584271"/>
    <w:rsid w:val="00585AE1"/>
    <w:rsid w:val="0058753F"/>
    <w:rsid w:val="00597EBC"/>
    <w:rsid w:val="005A1182"/>
    <w:rsid w:val="005A1EBA"/>
    <w:rsid w:val="005A23DA"/>
    <w:rsid w:val="005A284A"/>
    <w:rsid w:val="005A2E68"/>
    <w:rsid w:val="005B417D"/>
    <w:rsid w:val="005B4771"/>
    <w:rsid w:val="005B534B"/>
    <w:rsid w:val="005B6F28"/>
    <w:rsid w:val="005C35C0"/>
    <w:rsid w:val="005C5AAD"/>
    <w:rsid w:val="005D14C3"/>
    <w:rsid w:val="005D4A97"/>
    <w:rsid w:val="005D6478"/>
    <w:rsid w:val="005E5755"/>
    <w:rsid w:val="005E64A0"/>
    <w:rsid w:val="005F1FA0"/>
    <w:rsid w:val="005F2355"/>
    <w:rsid w:val="005F49EA"/>
    <w:rsid w:val="005F4ADC"/>
    <w:rsid w:val="005F4CA0"/>
    <w:rsid w:val="00601E4B"/>
    <w:rsid w:val="006034E8"/>
    <w:rsid w:val="006111E4"/>
    <w:rsid w:val="006145E4"/>
    <w:rsid w:val="00616128"/>
    <w:rsid w:val="00616AA9"/>
    <w:rsid w:val="00617ED8"/>
    <w:rsid w:val="006205F2"/>
    <w:rsid w:val="00620AFF"/>
    <w:rsid w:val="006254C1"/>
    <w:rsid w:val="00633934"/>
    <w:rsid w:val="00634FA7"/>
    <w:rsid w:val="006362A2"/>
    <w:rsid w:val="006367AB"/>
    <w:rsid w:val="00643E33"/>
    <w:rsid w:val="00651953"/>
    <w:rsid w:val="00653597"/>
    <w:rsid w:val="00654D2E"/>
    <w:rsid w:val="00654E4E"/>
    <w:rsid w:val="0065548B"/>
    <w:rsid w:val="0065694E"/>
    <w:rsid w:val="00660B07"/>
    <w:rsid w:val="00663358"/>
    <w:rsid w:val="00663A09"/>
    <w:rsid w:val="00664EAA"/>
    <w:rsid w:val="00665710"/>
    <w:rsid w:val="00666666"/>
    <w:rsid w:val="00671D94"/>
    <w:rsid w:val="006743EF"/>
    <w:rsid w:val="00676F60"/>
    <w:rsid w:val="00684A91"/>
    <w:rsid w:val="0068691F"/>
    <w:rsid w:val="00690AEA"/>
    <w:rsid w:val="006915F3"/>
    <w:rsid w:val="006930C9"/>
    <w:rsid w:val="0069662D"/>
    <w:rsid w:val="0069779E"/>
    <w:rsid w:val="00697930"/>
    <w:rsid w:val="006A34CB"/>
    <w:rsid w:val="006A3A30"/>
    <w:rsid w:val="006A58B8"/>
    <w:rsid w:val="006B16FF"/>
    <w:rsid w:val="006B26F0"/>
    <w:rsid w:val="006B43A0"/>
    <w:rsid w:val="006B45EC"/>
    <w:rsid w:val="006B70DD"/>
    <w:rsid w:val="006B75DA"/>
    <w:rsid w:val="006C4AD8"/>
    <w:rsid w:val="006C4D70"/>
    <w:rsid w:val="006C5607"/>
    <w:rsid w:val="006C5CF2"/>
    <w:rsid w:val="006D0D0A"/>
    <w:rsid w:val="006D206A"/>
    <w:rsid w:val="006D6A77"/>
    <w:rsid w:val="006D6F02"/>
    <w:rsid w:val="006E15D3"/>
    <w:rsid w:val="006E19BB"/>
    <w:rsid w:val="006E49A8"/>
    <w:rsid w:val="006E554E"/>
    <w:rsid w:val="006F09A1"/>
    <w:rsid w:val="006F2B81"/>
    <w:rsid w:val="006F3FFD"/>
    <w:rsid w:val="006F48CC"/>
    <w:rsid w:val="006F58C7"/>
    <w:rsid w:val="006F5BCC"/>
    <w:rsid w:val="006F5C2B"/>
    <w:rsid w:val="006F7D41"/>
    <w:rsid w:val="00700F91"/>
    <w:rsid w:val="007045FB"/>
    <w:rsid w:val="00706FDF"/>
    <w:rsid w:val="00714BF5"/>
    <w:rsid w:val="00715BEE"/>
    <w:rsid w:val="00722939"/>
    <w:rsid w:val="0072325A"/>
    <w:rsid w:val="007245E8"/>
    <w:rsid w:val="00731F50"/>
    <w:rsid w:val="00737CD8"/>
    <w:rsid w:val="00744168"/>
    <w:rsid w:val="007442E3"/>
    <w:rsid w:val="007442FB"/>
    <w:rsid w:val="00745362"/>
    <w:rsid w:val="007544A3"/>
    <w:rsid w:val="007639F3"/>
    <w:rsid w:val="00763B43"/>
    <w:rsid w:val="00766A9A"/>
    <w:rsid w:val="00771995"/>
    <w:rsid w:val="00775DD5"/>
    <w:rsid w:val="00776649"/>
    <w:rsid w:val="00780A72"/>
    <w:rsid w:val="00780C4B"/>
    <w:rsid w:val="007832F2"/>
    <w:rsid w:val="0078354C"/>
    <w:rsid w:val="00785258"/>
    <w:rsid w:val="00785BE7"/>
    <w:rsid w:val="00793618"/>
    <w:rsid w:val="007963D2"/>
    <w:rsid w:val="007A05BE"/>
    <w:rsid w:val="007A0738"/>
    <w:rsid w:val="007A2362"/>
    <w:rsid w:val="007A36EB"/>
    <w:rsid w:val="007A660D"/>
    <w:rsid w:val="007B120E"/>
    <w:rsid w:val="007B476C"/>
    <w:rsid w:val="007B5C0D"/>
    <w:rsid w:val="007B5EB8"/>
    <w:rsid w:val="007B641E"/>
    <w:rsid w:val="007B644F"/>
    <w:rsid w:val="007C007A"/>
    <w:rsid w:val="007C1F9F"/>
    <w:rsid w:val="007C2A35"/>
    <w:rsid w:val="007C69EA"/>
    <w:rsid w:val="007D2E36"/>
    <w:rsid w:val="007D5226"/>
    <w:rsid w:val="007D578C"/>
    <w:rsid w:val="007E14F2"/>
    <w:rsid w:val="007E6B4A"/>
    <w:rsid w:val="007F16E9"/>
    <w:rsid w:val="007F27AD"/>
    <w:rsid w:val="007F40FB"/>
    <w:rsid w:val="007F42C4"/>
    <w:rsid w:val="007F44D4"/>
    <w:rsid w:val="007F48E9"/>
    <w:rsid w:val="007F5C80"/>
    <w:rsid w:val="007F68EF"/>
    <w:rsid w:val="007F7B3F"/>
    <w:rsid w:val="00801B49"/>
    <w:rsid w:val="00801F48"/>
    <w:rsid w:val="00803933"/>
    <w:rsid w:val="00803DBB"/>
    <w:rsid w:val="00805778"/>
    <w:rsid w:val="008148EB"/>
    <w:rsid w:val="00814D51"/>
    <w:rsid w:val="008164CB"/>
    <w:rsid w:val="0081707B"/>
    <w:rsid w:val="0081792B"/>
    <w:rsid w:val="00830E77"/>
    <w:rsid w:val="00833E7E"/>
    <w:rsid w:val="00836092"/>
    <w:rsid w:val="0083797F"/>
    <w:rsid w:val="00841046"/>
    <w:rsid w:val="008410C7"/>
    <w:rsid w:val="008444CB"/>
    <w:rsid w:val="00844DCC"/>
    <w:rsid w:val="008457FE"/>
    <w:rsid w:val="008459D1"/>
    <w:rsid w:val="00856685"/>
    <w:rsid w:val="00864546"/>
    <w:rsid w:val="0087118C"/>
    <w:rsid w:val="008715EF"/>
    <w:rsid w:val="0087244C"/>
    <w:rsid w:val="00873091"/>
    <w:rsid w:val="00873B75"/>
    <w:rsid w:val="0087523E"/>
    <w:rsid w:val="008757DB"/>
    <w:rsid w:val="008774A0"/>
    <w:rsid w:val="00877656"/>
    <w:rsid w:val="00877881"/>
    <w:rsid w:val="0088421A"/>
    <w:rsid w:val="00885F91"/>
    <w:rsid w:val="008919C7"/>
    <w:rsid w:val="00892F8D"/>
    <w:rsid w:val="00896575"/>
    <w:rsid w:val="008A1EBE"/>
    <w:rsid w:val="008B3E18"/>
    <w:rsid w:val="008B554E"/>
    <w:rsid w:val="008B794B"/>
    <w:rsid w:val="008C0568"/>
    <w:rsid w:val="008C0F71"/>
    <w:rsid w:val="008C1024"/>
    <w:rsid w:val="008C40D6"/>
    <w:rsid w:val="008C61C6"/>
    <w:rsid w:val="008C6793"/>
    <w:rsid w:val="008C7172"/>
    <w:rsid w:val="008D0E26"/>
    <w:rsid w:val="008D413F"/>
    <w:rsid w:val="008D591A"/>
    <w:rsid w:val="008D5C70"/>
    <w:rsid w:val="008E14CD"/>
    <w:rsid w:val="008E1DC0"/>
    <w:rsid w:val="008E38A1"/>
    <w:rsid w:val="008F11D6"/>
    <w:rsid w:val="008F21DF"/>
    <w:rsid w:val="008F5E27"/>
    <w:rsid w:val="008F7C30"/>
    <w:rsid w:val="009054C3"/>
    <w:rsid w:val="00910BF8"/>
    <w:rsid w:val="009118DD"/>
    <w:rsid w:val="00916038"/>
    <w:rsid w:val="0092028E"/>
    <w:rsid w:val="00921006"/>
    <w:rsid w:val="009219DB"/>
    <w:rsid w:val="0092335E"/>
    <w:rsid w:val="00940E7B"/>
    <w:rsid w:val="0094216B"/>
    <w:rsid w:val="009464B7"/>
    <w:rsid w:val="00950121"/>
    <w:rsid w:val="00960D4D"/>
    <w:rsid w:val="009614E9"/>
    <w:rsid w:val="00961DBA"/>
    <w:rsid w:val="009639F2"/>
    <w:rsid w:val="00965C19"/>
    <w:rsid w:val="00970A57"/>
    <w:rsid w:val="009731BC"/>
    <w:rsid w:val="00975B5C"/>
    <w:rsid w:val="009767F1"/>
    <w:rsid w:val="00977CF2"/>
    <w:rsid w:val="00983F9E"/>
    <w:rsid w:val="00985D9E"/>
    <w:rsid w:val="00986E64"/>
    <w:rsid w:val="00987576"/>
    <w:rsid w:val="00990153"/>
    <w:rsid w:val="009A0115"/>
    <w:rsid w:val="009A1EC3"/>
    <w:rsid w:val="009A3137"/>
    <w:rsid w:val="009A5258"/>
    <w:rsid w:val="009A541E"/>
    <w:rsid w:val="009A772A"/>
    <w:rsid w:val="009B7A42"/>
    <w:rsid w:val="009B7C43"/>
    <w:rsid w:val="009C6DDD"/>
    <w:rsid w:val="009C709B"/>
    <w:rsid w:val="009D0F43"/>
    <w:rsid w:val="009D2059"/>
    <w:rsid w:val="009D45D6"/>
    <w:rsid w:val="009E3797"/>
    <w:rsid w:val="009E7447"/>
    <w:rsid w:val="009F132C"/>
    <w:rsid w:val="009F2E69"/>
    <w:rsid w:val="009F7632"/>
    <w:rsid w:val="009F771E"/>
    <w:rsid w:val="00A045A6"/>
    <w:rsid w:val="00A05A6E"/>
    <w:rsid w:val="00A13A50"/>
    <w:rsid w:val="00A1455F"/>
    <w:rsid w:val="00A16E66"/>
    <w:rsid w:val="00A24155"/>
    <w:rsid w:val="00A30FEE"/>
    <w:rsid w:val="00A3105F"/>
    <w:rsid w:val="00A3113F"/>
    <w:rsid w:val="00A31A2E"/>
    <w:rsid w:val="00A34CF9"/>
    <w:rsid w:val="00A36CF0"/>
    <w:rsid w:val="00A426D1"/>
    <w:rsid w:val="00A44442"/>
    <w:rsid w:val="00A46AC6"/>
    <w:rsid w:val="00A51C1D"/>
    <w:rsid w:val="00A5439D"/>
    <w:rsid w:val="00A56EC1"/>
    <w:rsid w:val="00A6518A"/>
    <w:rsid w:val="00A658B0"/>
    <w:rsid w:val="00A66BB5"/>
    <w:rsid w:val="00A674CA"/>
    <w:rsid w:val="00A708A8"/>
    <w:rsid w:val="00A710B5"/>
    <w:rsid w:val="00A71E3A"/>
    <w:rsid w:val="00A72E0A"/>
    <w:rsid w:val="00A744C0"/>
    <w:rsid w:val="00A74C25"/>
    <w:rsid w:val="00A82195"/>
    <w:rsid w:val="00A84C82"/>
    <w:rsid w:val="00A90326"/>
    <w:rsid w:val="00A90FAB"/>
    <w:rsid w:val="00A96347"/>
    <w:rsid w:val="00A9799B"/>
    <w:rsid w:val="00A97DE0"/>
    <w:rsid w:val="00AA1B36"/>
    <w:rsid w:val="00AA3409"/>
    <w:rsid w:val="00AA5287"/>
    <w:rsid w:val="00AA70D4"/>
    <w:rsid w:val="00AB319E"/>
    <w:rsid w:val="00AC28FF"/>
    <w:rsid w:val="00AC3EFB"/>
    <w:rsid w:val="00AC4A7D"/>
    <w:rsid w:val="00AC4D24"/>
    <w:rsid w:val="00AC70DC"/>
    <w:rsid w:val="00AD264B"/>
    <w:rsid w:val="00AD32F5"/>
    <w:rsid w:val="00AD406F"/>
    <w:rsid w:val="00AD7EC6"/>
    <w:rsid w:val="00AE172B"/>
    <w:rsid w:val="00AF11F1"/>
    <w:rsid w:val="00AF2831"/>
    <w:rsid w:val="00AF67B1"/>
    <w:rsid w:val="00AF6C30"/>
    <w:rsid w:val="00B0171E"/>
    <w:rsid w:val="00B01957"/>
    <w:rsid w:val="00B025AB"/>
    <w:rsid w:val="00B06F5A"/>
    <w:rsid w:val="00B11AB4"/>
    <w:rsid w:val="00B20043"/>
    <w:rsid w:val="00B23D76"/>
    <w:rsid w:val="00B242B4"/>
    <w:rsid w:val="00B259DC"/>
    <w:rsid w:val="00B273D0"/>
    <w:rsid w:val="00B30827"/>
    <w:rsid w:val="00B30A88"/>
    <w:rsid w:val="00B30B1A"/>
    <w:rsid w:val="00B36B72"/>
    <w:rsid w:val="00B37094"/>
    <w:rsid w:val="00B4176C"/>
    <w:rsid w:val="00B428B7"/>
    <w:rsid w:val="00B468C5"/>
    <w:rsid w:val="00B50BF8"/>
    <w:rsid w:val="00B54572"/>
    <w:rsid w:val="00B556D7"/>
    <w:rsid w:val="00B6668A"/>
    <w:rsid w:val="00B67EC4"/>
    <w:rsid w:val="00B73ED3"/>
    <w:rsid w:val="00B84028"/>
    <w:rsid w:val="00B84C2A"/>
    <w:rsid w:val="00B853BE"/>
    <w:rsid w:val="00B861AD"/>
    <w:rsid w:val="00B933EF"/>
    <w:rsid w:val="00B93C03"/>
    <w:rsid w:val="00B94A68"/>
    <w:rsid w:val="00B97E25"/>
    <w:rsid w:val="00BA4D18"/>
    <w:rsid w:val="00BB3B15"/>
    <w:rsid w:val="00BB5522"/>
    <w:rsid w:val="00BC0674"/>
    <w:rsid w:val="00BC1561"/>
    <w:rsid w:val="00BC733C"/>
    <w:rsid w:val="00BD0476"/>
    <w:rsid w:val="00BD0BAF"/>
    <w:rsid w:val="00BD1FFA"/>
    <w:rsid w:val="00BD3CEA"/>
    <w:rsid w:val="00BD7A39"/>
    <w:rsid w:val="00BE14E3"/>
    <w:rsid w:val="00BE1994"/>
    <w:rsid w:val="00BE6F91"/>
    <w:rsid w:val="00BF0E2B"/>
    <w:rsid w:val="00BF18F1"/>
    <w:rsid w:val="00BF2219"/>
    <w:rsid w:val="00BF31CD"/>
    <w:rsid w:val="00BF386C"/>
    <w:rsid w:val="00BF5EEB"/>
    <w:rsid w:val="00BF6E01"/>
    <w:rsid w:val="00C00135"/>
    <w:rsid w:val="00C00F77"/>
    <w:rsid w:val="00C0134A"/>
    <w:rsid w:val="00C03130"/>
    <w:rsid w:val="00C1155C"/>
    <w:rsid w:val="00C1382D"/>
    <w:rsid w:val="00C141EC"/>
    <w:rsid w:val="00C142B1"/>
    <w:rsid w:val="00C212C5"/>
    <w:rsid w:val="00C21AE9"/>
    <w:rsid w:val="00C23F7D"/>
    <w:rsid w:val="00C24978"/>
    <w:rsid w:val="00C24BF6"/>
    <w:rsid w:val="00C27203"/>
    <w:rsid w:val="00C27BA0"/>
    <w:rsid w:val="00C32323"/>
    <w:rsid w:val="00C37352"/>
    <w:rsid w:val="00C4020C"/>
    <w:rsid w:val="00C43849"/>
    <w:rsid w:val="00C43E27"/>
    <w:rsid w:val="00C51334"/>
    <w:rsid w:val="00C52013"/>
    <w:rsid w:val="00C54D3A"/>
    <w:rsid w:val="00C579DC"/>
    <w:rsid w:val="00C63E14"/>
    <w:rsid w:val="00C70A37"/>
    <w:rsid w:val="00C70B13"/>
    <w:rsid w:val="00C71360"/>
    <w:rsid w:val="00C71954"/>
    <w:rsid w:val="00C72E37"/>
    <w:rsid w:val="00C811ED"/>
    <w:rsid w:val="00C842D6"/>
    <w:rsid w:val="00C84E86"/>
    <w:rsid w:val="00C85269"/>
    <w:rsid w:val="00C8557E"/>
    <w:rsid w:val="00C86524"/>
    <w:rsid w:val="00C91DAA"/>
    <w:rsid w:val="00CA0199"/>
    <w:rsid w:val="00CA10EF"/>
    <w:rsid w:val="00CA4D4E"/>
    <w:rsid w:val="00CA60D7"/>
    <w:rsid w:val="00CA6583"/>
    <w:rsid w:val="00CA71D2"/>
    <w:rsid w:val="00CC123B"/>
    <w:rsid w:val="00CC38B8"/>
    <w:rsid w:val="00CC59DE"/>
    <w:rsid w:val="00CD17A3"/>
    <w:rsid w:val="00CD33B9"/>
    <w:rsid w:val="00CD3BBB"/>
    <w:rsid w:val="00CD3D09"/>
    <w:rsid w:val="00CE0BCB"/>
    <w:rsid w:val="00CE1E35"/>
    <w:rsid w:val="00CE79D2"/>
    <w:rsid w:val="00CE7BB6"/>
    <w:rsid w:val="00CF292F"/>
    <w:rsid w:val="00D00608"/>
    <w:rsid w:val="00D02D0C"/>
    <w:rsid w:val="00D0363E"/>
    <w:rsid w:val="00D05574"/>
    <w:rsid w:val="00D10522"/>
    <w:rsid w:val="00D10728"/>
    <w:rsid w:val="00D10F6C"/>
    <w:rsid w:val="00D12995"/>
    <w:rsid w:val="00D17E40"/>
    <w:rsid w:val="00D209BD"/>
    <w:rsid w:val="00D23397"/>
    <w:rsid w:val="00D2352E"/>
    <w:rsid w:val="00D2622A"/>
    <w:rsid w:val="00D267EB"/>
    <w:rsid w:val="00D32CC8"/>
    <w:rsid w:val="00D330B3"/>
    <w:rsid w:val="00D411CD"/>
    <w:rsid w:val="00D459BA"/>
    <w:rsid w:val="00D50CDA"/>
    <w:rsid w:val="00D61F16"/>
    <w:rsid w:val="00D6398D"/>
    <w:rsid w:val="00D65F60"/>
    <w:rsid w:val="00D712F6"/>
    <w:rsid w:val="00D71FB5"/>
    <w:rsid w:val="00D766E2"/>
    <w:rsid w:val="00D776A4"/>
    <w:rsid w:val="00D80246"/>
    <w:rsid w:val="00D8284D"/>
    <w:rsid w:val="00D836D9"/>
    <w:rsid w:val="00D86A0C"/>
    <w:rsid w:val="00D87993"/>
    <w:rsid w:val="00D9292D"/>
    <w:rsid w:val="00D92A40"/>
    <w:rsid w:val="00D93F37"/>
    <w:rsid w:val="00D9727C"/>
    <w:rsid w:val="00DA0646"/>
    <w:rsid w:val="00DA08F9"/>
    <w:rsid w:val="00DA25E8"/>
    <w:rsid w:val="00DA414B"/>
    <w:rsid w:val="00DB370E"/>
    <w:rsid w:val="00DB4B14"/>
    <w:rsid w:val="00DB5619"/>
    <w:rsid w:val="00DB7164"/>
    <w:rsid w:val="00DC0B0F"/>
    <w:rsid w:val="00DC6391"/>
    <w:rsid w:val="00DC726E"/>
    <w:rsid w:val="00DC7B93"/>
    <w:rsid w:val="00DD46A8"/>
    <w:rsid w:val="00DD577D"/>
    <w:rsid w:val="00DE11EA"/>
    <w:rsid w:val="00DE3C6F"/>
    <w:rsid w:val="00DF0B10"/>
    <w:rsid w:val="00DF4884"/>
    <w:rsid w:val="00DF4955"/>
    <w:rsid w:val="00DF499E"/>
    <w:rsid w:val="00DF5F04"/>
    <w:rsid w:val="00E040F1"/>
    <w:rsid w:val="00E14F43"/>
    <w:rsid w:val="00E150A7"/>
    <w:rsid w:val="00E25E33"/>
    <w:rsid w:val="00E30315"/>
    <w:rsid w:val="00E31576"/>
    <w:rsid w:val="00E33BF9"/>
    <w:rsid w:val="00E37216"/>
    <w:rsid w:val="00E4313A"/>
    <w:rsid w:val="00E4318B"/>
    <w:rsid w:val="00E43678"/>
    <w:rsid w:val="00E44BC2"/>
    <w:rsid w:val="00E45EEC"/>
    <w:rsid w:val="00E46DFD"/>
    <w:rsid w:val="00E515EE"/>
    <w:rsid w:val="00E51ABC"/>
    <w:rsid w:val="00E53407"/>
    <w:rsid w:val="00E647C7"/>
    <w:rsid w:val="00E65103"/>
    <w:rsid w:val="00E66D42"/>
    <w:rsid w:val="00E66D66"/>
    <w:rsid w:val="00E719CF"/>
    <w:rsid w:val="00E720D9"/>
    <w:rsid w:val="00E739DE"/>
    <w:rsid w:val="00E74AB1"/>
    <w:rsid w:val="00E77E52"/>
    <w:rsid w:val="00E80CE4"/>
    <w:rsid w:val="00E80DE5"/>
    <w:rsid w:val="00E82246"/>
    <w:rsid w:val="00E82612"/>
    <w:rsid w:val="00E85F82"/>
    <w:rsid w:val="00E9287E"/>
    <w:rsid w:val="00E94D2E"/>
    <w:rsid w:val="00E960D0"/>
    <w:rsid w:val="00E972AB"/>
    <w:rsid w:val="00EA2E36"/>
    <w:rsid w:val="00EA323F"/>
    <w:rsid w:val="00EA3FAB"/>
    <w:rsid w:val="00EA4FB5"/>
    <w:rsid w:val="00EB6716"/>
    <w:rsid w:val="00EB715A"/>
    <w:rsid w:val="00EC5775"/>
    <w:rsid w:val="00ED1961"/>
    <w:rsid w:val="00ED3011"/>
    <w:rsid w:val="00ED33C6"/>
    <w:rsid w:val="00ED6A33"/>
    <w:rsid w:val="00EE01A8"/>
    <w:rsid w:val="00EE0B29"/>
    <w:rsid w:val="00EE173B"/>
    <w:rsid w:val="00EE5574"/>
    <w:rsid w:val="00EF17E5"/>
    <w:rsid w:val="00EF29BA"/>
    <w:rsid w:val="00EF2C94"/>
    <w:rsid w:val="00EF5A92"/>
    <w:rsid w:val="00EF6F60"/>
    <w:rsid w:val="00F038A2"/>
    <w:rsid w:val="00F039C7"/>
    <w:rsid w:val="00F04CB3"/>
    <w:rsid w:val="00F077B9"/>
    <w:rsid w:val="00F10009"/>
    <w:rsid w:val="00F10E6D"/>
    <w:rsid w:val="00F126F2"/>
    <w:rsid w:val="00F14A77"/>
    <w:rsid w:val="00F1612C"/>
    <w:rsid w:val="00F278A0"/>
    <w:rsid w:val="00F27950"/>
    <w:rsid w:val="00F331CA"/>
    <w:rsid w:val="00F3390E"/>
    <w:rsid w:val="00F33ABC"/>
    <w:rsid w:val="00F34B41"/>
    <w:rsid w:val="00F34BF5"/>
    <w:rsid w:val="00F3636E"/>
    <w:rsid w:val="00F37BB9"/>
    <w:rsid w:val="00F41EDD"/>
    <w:rsid w:val="00F44792"/>
    <w:rsid w:val="00F46046"/>
    <w:rsid w:val="00F50144"/>
    <w:rsid w:val="00F54A63"/>
    <w:rsid w:val="00F54C18"/>
    <w:rsid w:val="00F5661A"/>
    <w:rsid w:val="00F572CF"/>
    <w:rsid w:val="00F63FF5"/>
    <w:rsid w:val="00F6579A"/>
    <w:rsid w:val="00F67F14"/>
    <w:rsid w:val="00F67FEB"/>
    <w:rsid w:val="00F70555"/>
    <w:rsid w:val="00F7082C"/>
    <w:rsid w:val="00F70C80"/>
    <w:rsid w:val="00F75FCB"/>
    <w:rsid w:val="00F7715C"/>
    <w:rsid w:val="00F81B00"/>
    <w:rsid w:val="00F81B9F"/>
    <w:rsid w:val="00F86C86"/>
    <w:rsid w:val="00F934A9"/>
    <w:rsid w:val="00FA0503"/>
    <w:rsid w:val="00FA2BF4"/>
    <w:rsid w:val="00FB021A"/>
    <w:rsid w:val="00FC0A88"/>
    <w:rsid w:val="00FC3FB9"/>
    <w:rsid w:val="00FD2461"/>
    <w:rsid w:val="00FD28CA"/>
    <w:rsid w:val="00FD5217"/>
    <w:rsid w:val="00FD59D4"/>
    <w:rsid w:val="00FD77E7"/>
    <w:rsid w:val="00FD7F6E"/>
    <w:rsid w:val="00FE1708"/>
    <w:rsid w:val="00FE1AAB"/>
    <w:rsid w:val="00FE6AE1"/>
    <w:rsid w:val="00FE781B"/>
    <w:rsid w:val="00FF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25AB"/>
    <w:pPr>
      <w:keepNext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025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02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1FF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D1FFA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1FF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a3">
    <w:name w:val="Знак"/>
    <w:basedOn w:val="a"/>
    <w:uiPriority w:val="99"/>
    <w:rsid w:val="00B025AB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B025AB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Body Text"/>
    <w:basedOn w:val="a"/>
    <w:link w:val="a5"/>
    <w:uiPriority w:val="99"/>
    <w:rsid w:val="00B025A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BD1FFA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B025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D1FFA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B025AB"/>
    <w:rPr>
      <w:rFonts w:cs="Times New Roman"/>
    </w:rPr>
  </w:style>
  <w:style w:type="paragraph" w:styleId="a9">
    <w:name w:val="Body Text Indent"/>
    <w:basedOn w:val="a"/>
    <w:link w:val="aa"/>
    <w:uiPriority w:val="99"/>
    <w:rsid w:val="00B025A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D1FFA"/>
    <w:rPr>
      <w:rFonts w:cs="Times New Roman"/>
      <w:sz w:val="24"/>
      <w:szCs w:val="24"/>
    </w:rPr>
  </w:style>
  <w:style w:type="paragraph" w:customStyle="1" w:styleId="ConsNonformat">
    <w:name w:val="ConsNonformat"/>
    <w:link w:val="ConsNonformat0"/>
    <w:uiPriority w:val="99"/>
    <w:rsid w:val="00B025AB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B025AB"/>
    <w:pPr>
      <w:suppressAutoHyphens/>
      <w:ind w:firstLine="709"/>
      <w:jc w:val="both"/>
    </w:pPr>
    <w:rPr>
      <w:sz w:val="26"/>
      <w:szCs w:val="20"/>
      <w:lang w:eastAsia="ar-SA"/>
    </w:rPr>
  </w:style>
  <w:style w:type="paragraph" w:customStyle="1" w:styleId="ConsNormal">
    <w:name w:val="ConsNormal"/>
    <w:uiPriority w:val="99"/>
    <w:rsid w:val="00B025AB"/>
    <w:pPr>
      <w:widowControl w:val="0"/>
      <w:suppressAutoHyphens/>
      <w:autoSpaceDE w:val="0"/>
      <w:ind w:right="19772"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uiPriority w:val="99"/>
    <w:qFormat/>
    <w:rsid w:val="00B025AB"/>
    <w:pPr>
      <w:tabs>
        <w:tab w:val="left" w:pos="709"/>
      </w:tabs>
      <w:suppressAutoHyphens/>
      <w:overflowPunct w:val="0"/>
      <w:autoSpaceDE w:val="0"/>
      <w:jc w:val="center"/>
      <w:textAlignment w:val="baseline"/>
    </w:pPr>
    <w:rPr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b"/>
    <w:uiPriority w:val="99"/>
    <w:locked/>
    <w:rsid w:val="00BD1FFA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e"/>
    <w:uiPriority w:val="99"/>
    <w:qFormat/>
    <w:rsid w:val="00B025AB"/>
    <w:pPr>
      <w:suppressAutoHyphens/>
      <w:ind w:left="708" w:right="-241"/>
      <w:jc w:val="center"/>
    </w:pPr>
    <w:rPr>
      <w:b/>
      <w:bCs/>
      <w:lang w:eastAsia="ar-SA"/>
    </w:rPr>
  </w:style>
  <w:style w:type="character" w:customStyle="1" w:styleId="ae">
    <w:name w:val="Подзаголовок Знак"/>
    <w:basedOn w:val="a0"/>
    <w:link w:val="ac"/>
    <w:uiPriority w:val="99"/>
    <w:locked/>
    <w:rsid w:val="00BD1FFA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B025AB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TimesNewRoman">
    <w:name w:val="Times New Roman"/>
    <w:aliases w:val="13 пт,Красный"/>
    <w:basedOn w:val="ConsNonformat"/>
    <w:link w:val="TimesNewRoman0"/>
    <w:uiPriority w:val="99"/>
    <w:rsid w:val="00B025AB"/>
    <w:pPr>
      <w:widowControl/>
      <w:ind w:right="0" w:firstLine="567"/>
      <w:jc w:val="both"/>
    </w:pPr>
    <w:rPr>
      <w:color w:val="FF0000"/>
      <w:sz w:val="26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B025AB"/>
    <w:rPr>
      <w:rFonts w:ascii="Courier New" w:hAnsi="Courier New" w:cs="Courier New"/>
      <w:lang w:val="ru-RU" w:eastAsia="ar-SA" w:bidi="ar-SA"/>
    </w:rPr>
  </w:style>
  <w:style w:type="character" w:customStyle="1" w:styleId="TimesNewRoman0">
    <w:name w:val="Times New Roman Знак"/>
    <w:aliases w:val="13 пт Знак,Красный Знак"/>
    <w:basedOn w:val="ConsNonformat0"/>
    <w:link w:val="TimesNewRoman"/>
    <w:uiPriority w:val="99"/>
    <w:locked/>
    <w:rsid w:val="00B025AB"/>
    <w:rPr>
      <w:color w:val="FF0000"/>
      <w:sz w:val="26"/>
    </w:rPr>
  </w:style>
  <w:style w:type="paragraph" w:styleId="2">
    <w:name w:val="Body Text 2"/>
    <w:basedOn w:val="a"/>
    <w:link w:val="20"/>
    <w:uiPriority w:val="99"/>
    <w:rsid w:val="00965C1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BD1FFA"/>
    <w:rPr>
      <w:rFonts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6F3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D1FFA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8F11D6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2">
    <w:name w:val="Знак2"/>
    <w:basedOn w:val="a"/>
    <w:uiPriority w:val="99"/>
    <w:rsid w:val="00464F8F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lk">
    <w:name w:val="blk"/>
    <w:basedOn w:val="a0"/>
    <w:uiPriority w:val="99"/>
    <w:rsid w:val="00C8526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218866C4A2D4638D1B227A8FADF4C438E5B40907AE31C7854FA8622E92E42ABA53C16C0C3653C6b5r0I" TargetMode="External"/><Relationship Id="rId13" Type="http://schemas.openxmlformats.org/officeDocument/2006/relationships/hyperlink" Target="consultantplus://offline/ref=758EE9C91991A72288F4BC7B94D6C6AA10E56914C1D45E155F1577C23451B49C6E2B0F41FAB59FBBX6e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8EE9C91991A72288F4BC7B94D6C6AA10E56914C1D45E155F1577C23451B49C6E2B0F41FAB59FB9X6e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8EE9C91991A72288F4BC7B94D6C6AA10E5681AC3D35E155F1577C23451B49C6E2B0F41FAB59EBFX6e3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43E29DAE02F11D5C5443B93F548266296FD9DE2D11D8298F4EA11F998B592829BF903939858PFx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218866C4A2D4638D1B227A8FADF4C438E5B40907AE31C7854FA8622E92E42ABA53C16C0C3653C1b5r7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CBC2-0D90-4EC5-B89E-E7986A9C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3325</Words>
  <Characters>24314</Characters>
  <Application>Microsoft Office Word</Application>
  <DocSecurity>0</DocSecurity>
  <Lines>202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111</dc:creator>
  <cp:lastModifiedBy>Шамиль</cp:lastModifiedBy>
  <cp:revision>2</cp:revision>
  <cp:lastPrinted>2014-10-22T11:10:00Z</cp:lastPrinted>
  <dcterms:created xsi:type="dcterms:W3CDTF">2014-10-30T12:22:00Z</dcterms:created>
  <dcterms:modified xsi:type="dcterms:W3CDTF">2014-10-30T12:22:00Z</dcterms:modified>
</cp:coreProperties>
</file>