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7E" w:rsidRDefault="00030AF1">
      <w:pPr>
        <w:framePr w:h="1248" w:hSpace="38" w:wrap="notBeside" w:vAnchor="text" w:hAnchor="margin" w:x="-5567" w:y="1"/>
        <w:rPr>
          <w:rFonts w:ascii="Arial" w:hAnsi="Arial" w:cs="Arial"/>
          <w:sz w:val="24"/>
          <w:szCs w:val="24"/>
        </w:rPr>
      </w:pPr>
      <w:r>
        <w:rPr>
          <w:rFonts w:ascii="Arial" w:hAnsi="Arial" w:cs="Arial"/>
          <w:noProof/>
          <w:sz w:val="24"/>
          <w:szCs w:val="24"/>
        </w:rPr>
        <w:drawing>
          <wp:inline distT="0" distB="0" distL="0" distR="0">
            <wp:extent cx="7905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28107E" w:rsidRDefault="00030AF1">
      <w:pPr>
        <w:shd w:val="clear" w:color="auto" w:fill="FFFFFF"/>
        <w:spacing w:before="302"/>
        <w:jc w:val="right"/>
      </w:pPr>
      <w:r>
        <w:rPr>
          <w:rFonts w:ascii="Arial" w:hAnsi="Arial" w:cs="Arial"/>
          <w:spacing w:val="-1"/>
          <w:sz w:val="16"/>
          <w:szCs w:val="16"/>
        </w:rPr>
        <w:lastRenderedPageBreak/>
        <w:t>045/2014-13293(1)</w:t>
      </w:r>
    </w:p>
    <w:p w:rsidR="0028107E" w:rsidRDefault="00030AF1">
      <w:pPr>
        <w:spacing w:before="240"/>
        <w:ind w:right="3893"/>
        <w:rPr>
          <w:rFonts w:ascii="Arial" w:hAnsi="Arial" w:cs="Arial"/>
          <w:sz w:val="24"/>
          <w:szCs w:val="24"/>
        </w:rPr>
      </w:pPr>
      <w:r>
        <w:rPr>
          <w:rFonts w:ascii="Arial" w:hAnsi="Arial" w:cs="Arial"/>
          <w:noProof/>
          <w:sz w:val="24"/>
          <w:szCs w:val="24"/>
        </w:rPr>
        <w:drawing>
          <wp:inline distT="0" distB="0" distL="0" distR="0">
            <wp:extent cx="52387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p w:rsidR="0028107E" w:rsidRDefault="0028107E">
      <w:pPr>
        <w:spacing w:before="240"/>
        <w:ind w:right="3893"/>
        <w:rPr>
          <w:rFonts w:ascii="Arial" w:hAnsi="Arial" w:cs="Arial"/>
          <w:sz w:val="24"/>
          <w:szCs w:val="24"/>
        </w:rPr>
        <w:sectPr w:rsidR="0028107E">
          <w:type w:val="continuous"/>
          <w:pgSz w:w="11909" w:h="16834"/>
          <w:pgMar w:top="914" w:right="1219" w:bottom="360" w:left="5971" w:header="720" w:footer="720" w:gutter="0"/>
          <w:cols w:space="60"/>
          <w:noEndnote/>
        </w:sectPr>
      </w:pPr>
    </w:p>
    <w:p w:rsidR="0028107E" w:rsidRDefault="00030AF1">
      <w:pPr>
        <w:shd w:val="clear" w:color="auto" w:fill="FFFFFF"/>
        <w:spacing w:before="274"/>
        <w:ind w:left="240"/>
      </w:pPr>
      <w:r>
        <w:rPr>
          <w:rFonts w:eastAsia="Times New Roman"/>
          <w:b/>
          <w:bCs/>
          <w:spacing w:val="-4"/>
          <w:sz w:val="24"/>
          <w:szCs w:val="24"/>
        </w:rPr>
        <w:lastRenderedPageBreak/>
        <w:t xml:space="preserve">ФЕДЕРАЛЬНЫЙ   АРБИТРАЖНЫЙ   СУД   </w:t>
      </w:r>
      <w:proofErr w:type="gramStart"/>
      <w:r>
        <w:rPr>
          <w:rFonts w:eastAsia="Times New Roman"/>
          <w:b/>
          <w:bCs/>
          <w:spacing w:val="-4"/>
          <w:sz w:val="24"/>
          <w:szCs w:val="24"/>
        </w:rPr>
        <w:t>СЕВЕРО-КАВКАЗСКОГО</w:t>
      </w:r>
      <w:proofErr w:type="gramEnd"/>
      <w:r>
        <w:rPr>
          <w:rFonts w:eastAsia="Times New Roman"/>
          <w:b/>
          <w:bCs/>
          <w:spacing w:val="-4"/>
          <w:sz w:val="24"/>
          <w:szCs w:val="24"/>
        </w:rPr>
        <w:t xml:space="preserve">   ОКРУГА</w:t>
      </w:r>
    </w:p>
    <w:p w:rsidR="0028107E" w:rsidRDefault="00030AF1">
      <w:pPr>
        <w:shd w:val="clear" w:color="auto" w:fill="FFFFFF"/>
        <w:spacing w:before="274"/>
        <w:ind w:right="10"/>
        <w:jc w:val="center"/>
      </w:pPr>
      <w:r>
        <w:rPr>
          <w:rFonts w:eastAsia="Times New Roman"/>
          <w:b/>
          <w:bCs/>
          <w:sz w:val="24"/>
          <w:szCs w:val="24"/>
        </w:rPr>
        <w:t>Именем Российской Федерации</w:t>
      </w:r>
    </w:p>
    <w:p w:rsidR="0028107E" w:rsidRDefault="00030AF1">
      <w:pPr>
        <w:shd w:val="clear" w:color="auto" w:fill="FFFFFF"/>
        <w:spacing w:before="250"/>
        <w:ind w:right="10"/>
        <w:jc w:val="center"/>
      </w:pPr>
      <w:r>
        <w:rPr>
          <w:rFonts w:eastAsia="Times New Roman"/>
          <w:b/>
          <w:bCs/>
          <w:sz w:val="24"/>
          <w:szCs w:val="24"/>
        </w:rPr>
        <w:t>ПОСТАНОВЛЕНИЕ</w:t>
      </w:r>
    </w:p>
    <w:p w:rsidR="0028107E" w:rsidRDefault="00030AF1">
      <w:pPr>
        <w:shd w:val="clear" w:color="auto" w:fill="FFFFFF"/>
        <w:ind w:right="10"/>
        <w:jc w:val="center"/>
      </w:pPr>
      <w:r>
        <w:rPr>
          <w:rFonts w:eastAsia="Times New Roman"/>
          <w:sz w:val="24"/>
          <w:szCs w:val="24"/>
        </w:rPr>
        <w:t>арбитражного суда кассационной инстанции</w:t>
      </w:r>
    </w:p>
    <w:p w:rsidR="0028107E" w:rsidRDefault="00030AF1">
      <w:pPr>
        <w:shd w:val="clear" w:color="auto" w:fill="FFFFFF"/>
        <w:tabs>
          <w:tab w:val="left" w:pos="3638"/>
          <w:tab w:val="left" w:pos="7310"/>
        </w:tabs>
        <w:spacing w:before="274"/>
      </w:pPr>
      <w:r>
        <w:rPr>
          <w:rFonts w:eastAsia="Times New Roman"/>
          <w:spacing w:val="-2"/>
          <w:sz w:val="24"/>
          <w:szCs w:val="24"/>
        </w:rPr>
        <w:t>г. Краснодар</w:t>
      </w:r>
      <w:r>
        <w:rPr>
          <w:rFonts w:ascii="Arial" w:eastAsia="Times New Roman" w:hAnsi="Arial" w:cs="Arial"/>
          <w:sz w:val="24"/>
          <w:szCs w:val="24"/>
        </w:rPr>
        <w:tab/>
      </w:r>
      <w:r>
        <w:rPr>
          <w:rFonts w:eastAsia="Times New Roman"/>
          <w:spacing w:val="-2"/>
          <w:sz w:val="24"/>
          <w:szCs w:val="24"/>
        </w:rPr>
        <w:t>Дело № А61-296/2013</w:t>
      </w:r>
      <w:r>
        <w:rPr>
          <w:rFonts w:ascii="Arial" w:eastAsia="Times New Roman" w:cs="Arial"/>
          <w:sz w:val="24"/>
          <w:szCs w:val="24"/>
        </w:rPr>
        <w:tab/>
      </w:r>
      <w:r>
        <w:rPr>
          <w:rFonts w:eastAsia="Times New Roman"/>
          <w:spacing w:val="-2"/>
          <w:sz w:val="24"/>
          <w:szCs w:val="24"/>
        </w:rPr>
        <w:t>18 апреля 2014 года</w:t>
      </w:r>
    </w:p>
    <w:p w:rsidR="0028107E" w:rsidRDefault="00030AF1">
      <w:pPr>
        <w:shd w:val="clear" w:color="auto" w:fill="FFFFFF"/>
        <w:spacing w:before="274" w:line="274" w:lineRule="exact"/>
        <w:ind w:left="706" w:right="1747"/>
      </w:pPr>
      <w:r>
        <w:rPr>
          <w:rFonts w:eastAsia="Times New Roman"/>
          <w:spacing w:val="-1"/>
          <w:sz w:val="24"/>
          <w:szCs w:val="24"/>
        </w:rPr>
        <w:t xml:space="preserve">Резолютивная часть постановления объявлена 16 апреля 2014 года. </w:t>
      </w:r>
      <w:r>
        <w:rPr>
          <w:rFonts w:eastAsia="Times New Roman"/>
          <w:spacing w:val="-2"/>
          <w:sz w:val="24"/>
          <w:szCs w:val="24"/>
        </w:rPr>
        <w:t>Постановление изготовлено в полном объеме   18 апреля 2014 года.</w:t>
      </w:r>
    </w:p>
    <w:p w:rsidR="0028107E" w:rsidRDefault="00030AF1">
      <w:pPr>
        <w:shd w:val="clear" w:color="auto" w:fill="FFFFFF"/>
        <w:tabs>
          <w:tab w:val="left" w:pos="2419"/>
          <w:tab w:val="left" w:pos="4123"/>
          <w:tab w:val="left" w:pos="4786"/>
          <w:tab w:val="left" w:pos="7166"/>
          <w:tab w:val="left" w:pos="8160"/>
          <w:tab w:val="left" w:pos="8587"/>
        </w:tabs>
        <w:spacing w:before="144" w:line="413" w:lineRule="exact"/>
        <w:ind w:left="706"/>
        <w:jc w:val="both"/>
      </w:pPr>
      <w:r>
        <w:rPr>
          <w:rFonts w:eastAsia="Times New Roman"/>
          <w:spacing w:val="-2"/>
          <w:sz w:val="24"/>
          <w:szCs w:val="24"/>
        </w:rPr>
        <w:t>Федеральный</w:t>
      </w:r>
      <w:r>
        <w:rPr>
          <w:rFonts w:ascii="Arial" w:eastAsia="Times New Roman" w:hAnsi="Arial" w:cs="Arial"/>
          <w:sz w:val="24"/>
          <w:szCs w:val="24"/>
        </w:rPr>
        <w:tab/>
      </w:r>
      <w:r>
        <w:rPr>
          <w:rFonts w:eastAsia="Times New Roman"/>
          <w:spacing w:val="-2"/>
          <w:sz w:val="24"/>
          <w:szCs w:val="24"/>
        </w:rPr>
        <w:t>арбитражный</w:t>
      </w:r>
      <w:r>
        <w:rPr>
          <w:rFonts w:ascii="Arial" w:eastAsia="Times New Roman" w:hAnsi="Arial" w:cs="Arial"/>
          <w:sz w:val="24"/>
          <w:szCs w:val="24"/>
        </w:rPr>
        <w:tab/>
      </w:r>
      <w:r>
        <w:rPr>
          <w:rFonts w:eastAsia="Times New Roman"/>
          <w:spacing w:val="-3"/>
          <w:sz w:val="24"/>
          <w:szCs w:val="24"/>
        </w:rPr>
        <w:t>суд</w:t>
      </w:r>
      <w:r>
        <w:rPr>
          <w:rFonts w:ascii="Arial" w:eastAsia="Times New Roman" w:hAnsi="Arial" w:cs="Arial"/>
          <w:sz w:val="24"/>
          <w:szCs w:val="24"/>
        </w:rPr>
        <w:tab/>
      </w:r>
      <w:r>
        <w:rPr>
          <w:rFonts w:eastAsia="Times New Roman"/>
          <w:spacing w:val="-2"/>
          <w:sz w:val="24"/>
          <w:szCs w:val="24"/>
        </w:rPr>
        <w:t>Северо-Кавказского</w:t>
      </w:r>
      <w:r>
        <w:rPr>
          <w:rFonts w:ascii="Arial" w:eastAsia="Times New Roman" w:hAnsi="Arial" w:cs="Arial"/>
          <w:sz w:val="24"/>
          <w:szCs w:val="24"/>
        </w:rPr>
        <w:tab/>
      </w:r>
      <w:r>
        <w:rPr>
          <w:rFonts w:eastAsia="Times New Roman"/>
          <w:spacing w:val="-2"/>
          <w:sz w:val="24"/>
          <w:szCs w:val="24"/>
        </w:rPr>
        <w:t>округа</w:t>
      </w:r>
      <w:r>
        <w:rPr>
          <w:rFonts w:ascii="Arial" w:eastAsia="Times New Roman" w:hAnsi="Arial" w:cs="Arial"/>
          <w:sz w:val="24"/>
          <w:szCs w:val="24"/>
        </w:rPr>
        <w:tab/>
      </w:r>
      <w:r>
        <w:rPr>
          <w:rFonts w:eastAsia="Times New Roman"/>
          <w:sz w:val="24"/>
          <w:szCs w:val="24"/>
        </w:rPr>
        <w:t>в</w:t>
      </w:r>
      <w:r>
        <w:rPr>
          <w:rFonts w:ascii="Arial" w:eastAsia="Times New Roman" w:hAnsi="Arial" w:cs="Arial"/>
          <w:sz w:val="24"/>
          <w:szCs w:val="24"/>
        </w:rPr>
        <w:tab/>
      </w:r>
      <w:r>
        <w:rPr>
          <w:rFonts w:eastAsia="Times New Roman"/>
          <w:spacing w:val="-2"/>
          <w:sz w:val="24"/>
          <w:szCs w:val="24"/>
        </w:rPr>
        <w:t>составе</w:t>
      </w:r>
    </w:p>
    <w:p w:rsidR="0028107E" w:rsidRDefault="00030AF1">
      <w:pPr>
        <w:shd w:val="clear" w:color="auto" w:fill="FFFFFF"/>
        <w:tabs>
          <w:tab w:val="left" w:pos="1896"/>
          <w:tab w:val="left" w:pos="2741"/>
          <w:tab w:val="left" w:pos="4344"/>
          <w:tab w:val="left" w:pos="5683"/>
          <w:tab w:val="left" w:pos="7656"/>
          <w:tab w:val="left" w:pos="8275"/>
        </w:tabs>
        <w:spacing w:line="413" w:lineRule="exact"/>
        <w:jc w:val="both"/>
      </w:pPr>
      <w:proofErr w:type="gramStart"/>
      <w:r>
        <w:rPr>
          <w:rFonts w:eastAsia="Times New Roman"/>
          <w:sz w:val="24"/>
          <w:szCs w:val="24"/>
        </w:rPr>
        <w:t xml:space="preserve">председательствующего Андреевой Е.В., судей </w:t>
      </w:r>
      <w:proofErr w:type="spellStart"/>
      <w:r>
        <w:rPr>
          <w:rFonts w:eastAsia="Times New Roman"/>
          <w:sz w:val="24"/>
          <w:szCs w:val="24"/>
        </w:rPr>
        <w:t>Гиданкиной</w:t>
      </w:r>
      <w:proofErr w:type="spellEnd"/>
      <w:r>
        <w:rPr>
          <w:rFonts w:eastAsia="Times New Roman"/>
          <w:sz w:val="24"/>
          <w:szCs w:val="24"/>
        </w:rPr>
        <w:t xml:space="preserve"> А.В. и Калашниковой М.Г.,</w:t>
      </w:r>
      <w:r>
        <w:rPr>
          <w:rFonts w:eastAsia="Times New Roman"/>
          <w:sz w:val="24"/>
          <w:szCs w:val="24"/>
        </w:rPr>
        <w:br/>
        <w:t>в отсутствие в судебном заседании заявителя – Главного управления Министерства</w:t>
      </w:r>
      <w:r>
        <w:rPr>
          <w:rFonts w:eastAsia="Times New Roman"/>
          <w:sz w:val="24"/>
          <w:szCs w:val="24"/>
        </w:rPr>
        <w:br/>
        <w:t>внутренних дел по Северо-Кавказскому округу в лице Центра обеспечения и управления</w:t>
      </w:r>
      <w:r>
        <w:rPr>
          <w:rFonts w:eastAsia="Times New Roman"/>
          <w:sz w:val="24"/>
          <w:szCs w:val="24"/>
        </w:rPr>
        <w:br/>
        <w:t>временной оперативной группировки органов и подразделений МВД России</w:t>
      </w:r>
      <w:r>
        <w:rPr>
          <w:rFonts w:eastAsia="Times New Roman"/>
          <w:sz w:val="24"/>
          <w:szCs w:val="24"/>
        </w:rPr>
        <w:br/>
        <w:t>(ИНН 2632098795, ОГРН 1102632001548), заинтересованного лица – Управления</w:t>
      </w:r>
      <w:r>
        <w:rPr>
          <w:rFonts w:eastAsia="Times New Roman"/>
          <w:sz w:val="24"/>
          <w:szCs w:val="24"/>
        </w:rPr>
        <w:br/>
        <w:t>Федеральной антимонопольной службы по Республике Северная Осетия – Алания</w:t>
      </w:r>
      <w:r>
        <w:rPr>
          <w:rFonts w:eastAsia="Times New Roman"/>
          <w:sz w:val="24"/>
          <w:szCs w:val="24"/>
        </w:rPr>
        <w:br/>
        <w:t>(ИНН 1501004390, ОГРН 1021500584148), третьих</w:t>
      </w:r>
      <w:proofErr w:type="gramEnd"/>
      <w:r>
        <w:rPr>
          <w:rFonts w:eastAsia="Times New Roman"/>
          <w:sz w:val="24"/>
          <w:szCs w:val="24"/>
        </w:rPr>
        <w:t xml:space="preserve"> </w:t>
      </w:r>
      <w:proofErr w:type="gramStart"/>
      <w:r>
        <w:rPr>
          <w:rFonts w:eastAsia="Times New Roman"/>
          <w:sz w:val="24"/>
          <w:szCs w:val="24"/>
        </w:rPr>
        <w:t>лиц: общества с ограниченной</w:t>
      </w:r>
      <w:r>
        <w:rPr>
          <w:rFonts w:eastAsia="Times New Roman"/>
          <w:sz w:val="24"/>
          <w:szCs w:val="24"/>
        </w:rPr>
        <w:br/>
        <w:t xml:space="preserve">ответственностью «Стандарт М» и </w:t>
      </w:r>
      <w:r w:rsidR="00336B1C" w:rsidRPr="00336B1C">
        <w:rPr>
          <w:rFonts w:eastAsia="Times New Roman"/>
          <w:sz w:val="24"/>
          <w:szCs w:val="24"/>
        </w:rPr>
        <w:t>&lt;</w:t>
      </w:r>
      <w:r w:rsidR="00336B1C">
        <w:rPr>
          <w:rFonts w:eastAsia="Times New Roman"/>
          <w:sz w:val="24"/>
          <w:szCs w:val="24"/>
        </w:rPr>
        <w:t>…</w:t>
      </w:r>
      <w:r w:rsidR="00336B1C" w:rsidRPr="00336B1C">
        <w:rPr>
          <w:rFonts w:eastAsia="Times New Roman"/>
          <w:sz w:val="24"/>
          <w:szCs w:val="24"/>
        </w:rPr>
        <w:t xml:space="preserve">&gt;  </w:t>
      </w:r>
      <w:r>
        <w:rPr>
          <w:rFonts w:eastAsia="Times New Roman"/>
          <w:sz w:val="24"/>
          <w:szCs w:val="24"/>
        </w:rPr>
        <w:t>надлежащим образом извещенных о</w:t>
      </w:r>
      <w:r>
        <w:rPr>
          <w:rFonts w:eastAsia="Times New Roman"/>
          <w:sz w:val="24"/>
          <w:szCs w:val="24"/>
        </w:rPr>
        <w:br/>
      </w:r>
      <w:r>
        <w:rPr>
          <w:rFonts w:eastAsia="Times New Roman"/>
          <w:spacing w:val="-1"/>
          <w:sz w:val="24"/>
          <w:szCs w:val="24"/>
        </w:rPr>
        <w:t>времени и месте судебного разбирательства, в том числе путем размещения информации в</w:t>
      </w:r>
      <w:r>
        <w:rPr>
          <w:rFonts w:eastAsia="Times New Roman"/>
          <w:spacing w:val="-1"/>
          <w:sz w:val="24"/>
          <w:szCs w:val="24"/>
        </w:rPr>
        <w:br/>
      </w:r>
      <w:r>
        <w:rPr>
          <w:rFonts w:eastAsia="Times New Roman"/>
          <w:sz w:val="24"/>
          <w:szCs w:val="24"/>
        </w:rPr>
        <w:t>информационно-телекоммуникационной сети Интернет, рассмотрев кассационную</w:t>
      </w:r>
      <w:r>
        <w:rPr>
          <w:rFonts w:eastAsia="Times New Roman"/>
          <w:sz w:val="24"/>
          <w:szCs w:val="24"/>
        </w:rPr>
        <w:br/>
        <w:t>жалобу Главного управления Министерства внутренних дел Российской Федерации по</w:t>
      </w:r>
      <w:r>
        <w:rPr>
          <w:rFonts w:eastAsia="Times New Roman"/>
          <w:sz w:val="24"/>
          <w:szCs w:val="24"/>
        </w:rPr>
        <w:br/>
        <w:t>Северо-Кавказскому федеральному округу в лице Центра обеспечения и управления</w:t>
      </w:r>
      <w:r>
        <w:rPr>
          <w:rFonts w:eastAsia="Times New Roman"/>
          <w:sz w:val="24"/>
          <w:szCs w:val="24"/>
        </w:rPr>
        <w:br/>
        <w:t>Временной оперативной группировки органов и подразделений МВД России на решение</w:t>
      </w:r>
      <w:r>
        <w:rPr>
          <w:rFonts w:eastAsia="Times New Roman"/>
          <w:sz w:val="24"/>
          <w:szCs w:val="24"/>
        </w:rPr>
        <w:br/>
      </w:r>
      <w:r>
        <w:rPr>
          <w:rFonts w:eastAsia="Times New Roman"/>
          <w:spacing w:val="-2"/>
          <w:sz w:val="24"/>
          <w:szCs w:val="24"/>
        </w:rPr>
        <w:t>Арбитражного</w:t>
      </w:r>
      <w:r>
        <w:rPr>
          <w:rFonts w:ascii="Arial" w:eastAsia="Times New Roman" w:hAnsi="Arial" w:cs="Arial"/>
          <w:sz w:val="24"/>
          <w:szCs w:val="24"/>
        </w:rPr>
        <w:tab/>
      </w:r>
      <w:r>
        <w:rPr>
          <w:rFonts w:eastAsia="Times New Roman"/>
          <w:spacing w:val="-2"/>
          <w:sz w:val="24"/>
          <w:szCs w:val="24"/>
        </w:rPr>
        <w:t>суда</w:t>
      </w:r>
      <w:r>
        <w:rPr>
          <w:rFonts w:ascii="Arial" w:eastAsia="Times New Roman" w:hAnsi="Arial" w:cs="Arial"/>
          <w:sz w:val="24"/>
          <w:szCs w:val="24"/>
        </w:rPr>
        <w:tab/>
      </w:r>
      <w:r>
        <w:rPr>
          <w:rFonts w:eastAsia="Times New Roman"/>
          <w:spacing w:val="-2"/>
          <w:sz w:val="24"/>
          <w:szCs w:val="24"/>
        </w:rPr>
        <w:t>Республики</w:t>
      </w:r>
      <w:proofErr w:type="gramEnd"/>
      <w:r>
        <w:rPr>
          <w:rFonts w:ascii="Arial" w:eastAsia="Times New Roman" w:hAnsi="Arial" w:cs="Arial"/>
          <w:sz w:val="24"/>
          <w:szCs w:val="24"/>
        </w:rPr>
        <w:tab/>
      </w:r>
      <w:r>
        <w:rPr>
          <w:rFonts w:eastAsia="Times New Roman"/>
          <w:spacing w:val="-2"/>
          <w:sz w:val="24"/>
          <w:szCs w:val="24"/>
        </w:rPr>
        <w:t>Северная</w:t>
      </w:r>
      <w:r>
        <w:rPr>
          <w:rFonts w:ascii="Arial" w:eastAsia="Times New Roman" w:hAnsi="Arial" w:cs="Arial"/>
          <w:sz w:val="24"/>
          <w:szCs w:val="24"/>
        </w:rPr>
        <w:tab/>
      </w:r>
      <w:r>
        <w:rPr>
          <w:rFonts w:eastAsia="Times New Roman"/>
          <w:spacing w:val="-1"/>
          <w:sz w:val="24"/>
          <w:szCs w:val="24"/>
        </w:rPr>
        <w:t>Осетия-Алания</w:t>
      </w:r>
      <w:r>
        <w:rPr>
          <w:rFonts w:ascii="Arial" w:eastAsia="Times New Roman" w:hAnsi="Arial" w:cs="Arial"/>
          <w:sz w:val="24"/>
          <w:szCs w:val="24"/>
        </w:rPr>
        <w:tab/>
      </w:r>
      <w:r>
        <w:rPr>
          <w:rFonts w:eastAsia="Times New Roman"/>
          <w:spacing w:val="-2"/>
          <w:sz w:val="24"/>
          <w:szCs w:val="24"/>
        </w:rPr>
        <w:t>от</w:t>
      </w:r>
      <w:r>
        <w:rPr>
          <w:rFonts w:ascii="Arial" w:eastAsia="Times New Roman" w:hAnsi="Arial" w:cs="Arial"/>
          <w:sz w:val="24"/>
          <w:szCs w:val="24"/>
        </w:rPr>
        <w:tab/>
      </w:r>
      <w:r>
        <w:rPr>
          <w:rFonts w:eastAsia="Times New Roman" w:hAnsi="Arial"/>
          <w:spacing w:val="-2"/>
          <w:sz w:val="24"/>
          <w:szCs w:val="24"/>
        </w:rPr>
        <w:t>03.10.2013</w:t>
      </w:r>
    </w:p>
    <w:p w:rsidR="0028107E" w:rsidRDefault="00030AF1">
      <w:pPr>
        <w:shd w:val="clear" w:color="auto" w:fill="FFFFFF"/>
        <w:spacing w:line="413" w:lineRule="exact"/>
        <w:ind w:right="5"/>
        <w:jc w:val="both"/>
      </w:pPr>
      <w:r>
        <w:rPr>
          <w:sz w:val="24"/>
          <w:szCs w:val="24"/>
        </w:rPr>
        <w:t>(</w:t>
      </w:r>
      <w:r>
        <w:rPr>
          <w:rFonts w:eastAsia="Times New Roman"/>
          <w:sz w:val="24"/>
          <w:szCs w:val="24"/>
        </w:rPr>
        <w:t xml:space="preserve">судья </w:t>
      </w:r>
      <w:proofErr w:type="spellStart"/>
      <w:r>
        <w:rPr>
          <w:rFonts w:eastAsia="Times New Roman"/>
          <w:sz w:val="24"/>
          <w:szCs w:val="24"/>
        </w:rPr>
        <w:t>Сидакова</w:t>
      </w:r>
      <w:proofErr w:type="spellEnd"/>
      <w:r>
        <w:rPr>
          <w:rFonts w:eastAsia="Times New Roman"/>
          <w:sz w:val="24"/>
          <w:szCs w:val="24"/>
        </w:rPr>
        <w:t xml:space="preserve"> З.К.) и постановление Шестнадцатого арбитражного апелляционного суда от 18.12.2013 (судьи Афанасьева Л.В., Белов Д.А., </w:t>
      </w:r>
      <w:proofErr w:type="spellStart"/>
      <w:r>
        <w:rPr>
          <w:rFonts w:eastAsia="Times New Roman"/>
          <w:sz w:val="24"/>
          <w:szCs w:val="24"/>
        </w:rPr>
        <w:t>Параскевова</w:t>
      </w:r>
      <w:proofErr w:type="spellEnd"/>
      <w:r>
        <w:rPr>
          <w:rFonts w:eastAsia="Times New Roman"/>
          <w:sz w:val="24"/>
          <w:szCs w:val="24"/>
        </w:rPr>
        <w:t xml:space="preserve"> С.А.) по делу № А61-296/2013, установил следующее.</w:t>
      </w:r>
    </w:p>
    <w:p w:rsidR="0028107E" w:rsidRDefault="00030AF1">
      <w:pPr>
        <w:shd w:val="clear" w:color="auto" w:fill="FFFFFF"/>
        <w:spacing w:line="413" w:lineRule="exact"/>
        <w:ind w:firstLine="706"/>
        <w:jc w:val="both"/>
      </w:pPr>
      <w:proofErr w:type="gramStart"/>
      <w:r>
        <w:rPr>
          <w:rFonts w:eastAsia="Times New Roman"/>
          <w:sz w:val="24"/>
          <w:szCs w:val="24"/>
        </w:rPr>
        <w:t xml:space="preserve">Главное управление Министерства внутренних дел по Северо-Кавказскому округу в лице Центра обеспечения и управления временной оперативной группировки органов и подразделений МВД России (далее – Центр) обратилось в Арбитражный суд Республики Северная Осетия – Алания с заявлением к Управлению Федеральной антимонопольной службы по Республике Северная Осетия – Алания (далее – антимонопольный орган) о </w:t>
      </w:r>
      <w:r>
        <w:rPr>
          <w:rFonts w:eastAsia="Times New Roman"/>
          <w:spacing w:val="-1"/>
          <w:sz w:val="24"/>
          <w:szCs w:val="24"/>
        </w:rPr>
        <w:t>признании недействительным акта (решения) внеплановой проверки от 03.12.2012 по делу</w:t>
      </w:r>
      <w:proofErr w:type="gramEnd"/>
    </w:p>
    <w:p w:rsidR="0028107E" w:rsidRDefault="0028107E">
      <w:pPr>
        <w:shd w:val="clear" w:color="auto" w:fill="FFFFFF"/>
        <w:spacing w:line="413" w:lineRule="exact"/>
        <w:ind w:firstLine="706"/>
        <w:jc w:val="both"/>
        <w:sectPr w:rsidR="0028107E">
          <w:type w:val="continuous"/>
          <w:pgSz w:w="11909" w:h="16834"/>
          <w:pgMar w:top="914" w:right="845" w:bottom="360" w:left="1704" w:header="720" w:footer="720" w:gutter="0"/>
          <w:cols w:space="60"/>
          <w:noEndnote/>
        </w:sectPr>
      </w:pPr>
    </w:p>
    <w:p w:rsidR="0028107E" w:rsidRDefault="00030AF1">
      <w:pPr>
        <w:shd w:val="clear" w:color="auto" w:fill="FFFFFF"/>
        <w:tabs>
          <w:tab w:val="left" w:pos="7987"/>
        </w:tabs>
        <w:ind w:left="4632"/>
      </w:pPr>
      <w:r>
        <w:rPr>
          <w:rFonts w:ascii="Arial" w:hAnsi="Arial" w:cs="Arial"/>
          <w:sz w:val="16"/>
          <w:szCs w:val="16"/>
        </w:rPr>
        <w:lastRenderedPageBreak/>
        <w:t>2</w:t>
      </w:r>
      <w:r>
        <w:rPr>
          <w:rFonts w:ascii="Arial" w:hAnsi="Arial" w:cs="Arial"/>
          <w:sz w:val="16"/>
          <w:szCs w:val="16"/>
        </w:rPr>
        <w:tab/>
      </w:r>
      <w:r>
        <w:rPr>
          <w:rFonts w:ascii="Arial" w:eastAsia="Times New Roman" w:hAnsi="Arial"/>
          <w:sz w:val="16"/>
          <w:szCs w:val="16"/>
        </w:rPr>
        <w:t>А</w:t>
      </w:r>
      <w:r>
        <w:rPr>
          <w:rFonts w:ascii="Arial" w:eastAsia="Times New Roman" w:hAnsi="Arial" w:cs="Arial"/>
          <w:sz w:val="16"/>
          <w:szCs w:val="16"/>
        </w:rPr>
        <w:t>61-296/2013</w:t>
      </w:r>
    </w:p>
    <w:p w:rsidR="0028107E" w:rsidRDefault="00030AF1">
      <w:pPr>
        <w:shd w:val="clear" w:color="auto" w:fill="FFFFFF"/>
        <w:spacing w:before="125" w:line="413" w:lineRule="exact"/>
        <w:jc w:val="both"/>
      </w:pPr>
      <w:r>
        <w:rPr>
          <w:rFonts w:eastAsia="Times New Roman"/>
          <w:sz w:val="24"/>
          <w:szCs w:val="24"/>
        </w:rPr>
        <w:t>№ А391-11/12 о признании в действиях Единой комиссии Центра нарушения части 4 статьи 41.9 Федерального закона от 21.07.2005 №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w:t>
      </w:r>
    </w:p>
    <w:p w:rsidR="0028107E" w:rsidRDefault="00030AF1">
      <w:pPr>
        <w:shd w:val="clear" w:color="auto" w:fill="FFFFFF"/>
        <w:spacing w:line="413" w:lineRule="exact"/>
        <w:ind w:firstLine="706"/>
        <w:jc w:val="both"/>
      </w:pPr>
      <w:r>
        <w:rPr>
          <w:rFonts w:eastAsia="Times New Roman"/>
          <w:sz w:val="24"/>
          <w:szCs w:val="24"/>
        </w:rPr>
        <w:t>К участию в деле в качестве третьих лиц, не заявляющих самостоятельных требований относительно предмета спора, привлечен</w:t>
      </w:r>
      <w:proofErr w:type="gramStart"/>
      <w:r>
        <w:rPr>
          <w:rFonts w:eastAsia="Times New Roman"/>
          <w:sz w:val="24"/>
          <w:szCs w:val="24"/>
        </w:rPr>
        <w:t>ы ООО</w:t>
      </w:r>
      <w:proofErr w:type="gramEnd"/>
      <w:r>
        <w:rPr>
          <w:rFonts w:eastAsia="Times New Roman"/>
          <w:sz w:val="24"/>
          <w:szCs w:val="24"/>
        </w:rPr>
        <w:t xml:space="preserve"> «Стандарт М»</w:t>
      </w:r>
      <w:r w:rsidR="00336B1C">
        <w:rPr>
          <w:rFonts w:eastAsia="Times New Roman"/>
          <w:sz w:val="24"/>
          <w:szCs w:val="24"/>
        </w:rPr>
        <w:t xml:space="preserve"> (далее – общество) и </w:t>
      </w:r>
      <w:r w:rsidR="00336B1C" w:rsidRPr="00336B1C">
        <w:rPr>
          <w:rFonts w:eastAsia="Times New Roman"/>
          <w:sz w:val="24"/>
          <w:szCs w:val="24"/>
        </w:rPr>
        <w:t>&lt;…&gt;</w:t>
      </w:r>
      <w:r>
        <w:rPr>
          <w:rFonts w:eastAsia="Times New Roman"/>
          <w:sz w:val="24"/>
          <w:szCs w:val="24"/>
        </w:rPr>
        <w:t>.</w:t>
      </w:r>
    </w:p>
    <w:p w:rsidR="0028107E" w:rsidRDefault="00030AF1">
      <w:pPr>
        <w:shd w:val="clear" w:color="auto" w:fill="FFFFFF"/>
        <w:spacing w:line="413" w:lineRule="exact"/>
        <w:ind w:firstLine="706"/>
        <w:jc w:val="both"/>
      </w:pPr>
      <w:r>
        <w:rPr>
          <w:rFonts w:eastAsia="Times New Roman"/>
          <w:sz w:val="24"/>
          <w:szCs w:val="24"/>
        </w:rPr>
        <w:t xml:space="preserve">Решением суда от 03.10.2013, оставленным без изменения постановлением суда апелляционной инстанции от 18.12.2013, в удовлетворении заявленных требований </w:t>
      </w:r>
      <w:r>
        <w:rPr>
          <w:rFonts w:eastAsia="Times New Roman"/>
          <w:spacing w:val="-1"/>
          <w:sz w:val="24"/>
          <w:szCs w:val="24"/>
        </w:rPr>
        <w:t xml:space="preserve">отказано. Судебные акты мотивированы тем, что заявки поданы с нарушением требований </w:t>
      </w:r>
      <w:r>
        <w:rPr>
          <w:rFonts w:eastAsia="Times New Roman"/>
          <w:sz w:val="24"/>
          <w:szCs w:val="24"/>
        </w:rPr>
        <w:t>Закона о размещении заказов; действия антимонопольного органа по проведению внеплановой проверки признаны правомерными.</w:t>
      </w:r>
    </w:p>
    <w:p w:rsidR="0028107E" w:rsidRDefault="00030AF1">
      <w:pPr>
        <w:shd w:val="clear" w:color="auto" w:fill="FFFFFF"/>
        <w:spacing w:line="413" w:lineRule="exact"/>
        <w:ind w:firstLine="706"/>
        <w:jc w:val="both"/>
      </w:pPr>
      <w:r>
        <w:rPr>
          <w:rFonts w:eastAsia="Times New Roman"/>
          <w:sz w:val="24"/>
          <w:szCs w:val="24"/>
        </w:rPr>
        <w:t>В кассационной жалобе Центр просит отменить судебные акты и принять новый судебный акт об удовлетворении заявленных требований. По мнению подателя жалобы, внеплановая проверка проведена с нарушением сроков и порядка, установленного статьей 60 Закона о размещении заказов и подпунктов 3.6 – 3.40 Административного регламента по рассмотрению жалоб, утвержденного приказом ФАС России от 24.07.2012 № 498. Кроме того, указывает, что судебные инстанции пришли к неверному выводу об отсутствии в заявках, допущенных к участию в аукционе, конкретных показателей качества дров, соответствующих значениям, установленным аукционной документацией.</w:t>
      </w:r>
    </w:p>
    <w:p w:rsidR="0028107E" w:rsidRDefault="00030AF1">
      <w:pPr>
        <w:shd w:val="clear" w:color="auto" w:fill="FFFFFF"/>
        <w:spacing w:line="413" w:lineRule="exact"/>
        <w:ind w:firstLine="706"/>
        <w:jc w:val="both"/>
      </w:pPr>
      <w:r>
        <w:rPr>
          <w:rFonts w:eastAsia="Times New Roman"/>
          <w:sz w:val="24"/>
          <w:szCs w:val="24"/>
        </w:rPr>
        <w:t>Федеральный арбитражный суд Северо-Кавказского округа, изучив материалы дела, оценив доводы жалобы, считает, что кассационная жалоба не подлежит удовлетворению по следующим основаниям.</w:t>
      </w:r>
    </w:p>
    <w:p w:rsidR="0028107E" w:rsidRDefault="00030AF1">
      <w:pPr>
        <w:shd w:val="clear" w:color="auto" w:fill="FFFFFF"/>
        <w:tabs>
          <w:tab w:val="left" w:pos="1896"/>
          <w:tab w:val="left" w:pos="2794"/>
          <w:tab w:val="left" w:pos="3888"/>
          <w:tab w:val="left" w:pos="5347"/>
          <w:tab w:val="left" w:pos="6557"/>
          <w:tab w:val="left" w:pos="7037"/>
          <w:tab w:val="left" w:pos="8698"/>
        </w:tabs>
        <w:spacing w:line="413" w:lineRule="exact"/>
        <w:ind w:right="5" w:firstLine="706"/>
        <w:jc w:val="both"/>
      </w:pPr>
      <w:proofErr w:type="gramStart"/>
      <w:r>
        <w:rPr>
          <w:rFonts w:eastAsia="Times New Roman"/>
          <w:sz w:val="24"/>
          <w:szCs w:val="24"/>
        </w:rPr>
        <w:t>Как видно из материалов дела, антимонопольный орган на основании информации,</w:t>
      </w:r>
      <w:r>
        <w:rPr>
          <w:rFonts w:eastAsia="Times New Roman"/>
          <w:sz w:val="24"/>
          <w:szCs w:val="24"/>
        </w:rPr>
        <w:br/>
        <w:t>поступившей от</w:t>
      </w:r>
      <w:r w:rsidR="00336B1C" w:rsidRPr="00336B1C">
        <w:rPr>
          <w:rFonts w:eastAsia="Times New Roman"/>
          <w:sz w:val="24"/>
          <w:szCs w:val="24"/>
        </w:rPr>
        <w:t xml:space="preserve"> &lt;…&gt; </w:t>
      </w:r>
      <w:bookmarkStart w:id="0" w:name="_GoBack"/>
      <w:bookmarkEnd w:id="0"/>
      <w:r>
        <w:rPr>
          <w:rFonts w:eastAsia="Times New Roman"/>
          <w:sz w:val="24"/>
          <w:szCs w:val="24"/>
        </w:rPr>
        <w:t xml:space="preserve"> провел внеплановую камеральную проверку с целью</w:t>
      </w:r>
      <w:r>
        <w:rPr>
          <w:rFonts w:eastAsia="Times New Roman"/>
          <w:sz w:val="24"/>
          <w:szCs w:val="24"/>
        </w:rPr>
        <w:br/>
        <w:t>выявления нарушений Закона о размещении заказов при размещении заказа на поставку</w:t>
      </w:r>
      <w:r>
        <w:rPr>
          <w:rFonts w:eastAsia="Times New Roman"/>
          <w:sz w:val="24"/>
          <w:szCs w:val="24"/>
        </w:rPr>
        <w:br/>
        <w:t>топливных дров для подразделений временной оперативной группировки органов и</w:t>
      </w:r>
      <w:r>
        <w:rPr>
          <w:rFonts w:eastAsia="Times New Roman"/>
          <w:sz w:val="24"/>
          <w:szCs w:val="24"/>
        </w:rPr>
        <w:br/>
      </w:r>
      <w:r>
        <w:rPr>
          <w:rFonts w:eastAsia="Times New Roman"/>
          <w:spacing w:val="-2"/>
          <w:sz w:val="24"/>
          <w:szCs w:val="24"/>
        </w:rPr>
        <w:t>подразделений</w:t>
      </w:r>
      <w:r>
        <w:rPr>
          <w:rFonts w:ascii="Arial" w:eastAsia="Times New Roman" w:hAnsi="Arial" w:cs="Arial"/>
          <w:sz w:val="24"/>
          <w:szCs w:val="24"/>
        </w:rPr>
        <w:tab/>
      </w:r>
      <w:r>
        <w:rPr>
          <w:rFonts w:eastAsia="Times New Roman"/>
          <w:spacing w:val="-3"/>
          <w:sz w:val="24"/>
          <w:szCs w:val="24"/>
        </w:rPr>
        <w:t>МВД</w:t>
      </w:r>
      <w:r>
        <w:rPr>
          <w:rFonts w:ascii="Arial" w:eastAsia="Times New Roman" w:hAnsi="Arial" w:cs="Arial"/>
          <w:sz w:val="24"/>
          <w:szCs w:val="24"/>
        </w:rPr>
        <w:tab/>
      </w:r>
      <w:r>
        <w:rPr>
          <w:rFonts w:eastAsia="Times New Roman"/>
          <w:spacing w:val="-2"/>
          <w:sz w:val="24"/>
          <w:szCs w:val="24"/>
        </w:rPr>
        <w:t>России</w:t>
      </w:r>
      <w:r>
        <w:rPr>
          <w:rFonts w:ascii="Arial" w:eastAsia="Times New Roman" w:hAnsi="Arial" w:cs="Arial"/>
          <w:sz w:val="24"/>
          <w:szCs w:val="24"/>
        </w:rPr>
        <w:tab/>
      </w:r>
      <w:r>
        <w:rPr>
          <w:rFonts w:eastAsia="Times New Roman" w:hAnsi="Arial"/>
          <w:spacing w:val="-2"/>
          <w:sz w:val="24"/>
          <w:szCs w:val="24"/>
        </w:rPr>
        <w:t>(</w:t>
      </w:r>
      <w:r>
        <w:rPr>
          <w:rFonts w:eastAsia="Times New Roman"/>
          <w:spacing w:val="-2"/>
          <w:sz w:val="24"/>
          <w:szCs w:val="24"/>
        </w:rPr>
        <w:t>открытый</w:t>
      </w:r>
      <w:r>
        <w:rPr>
          <w:rFonts w:ascii="Arial" w:eastAsia="Times New Roman" w:hAnsi="Arial" w:cs="Arial"/>
          <w:sz w:val="24"/>
          <w:szCs w:val="24"/>
        </w:rPr>
        <w:tab/>
      </w:r>
      <w:r>
        <w:rPr>
          <w:rFonts w:eastAsia="Times New Roman"/>
          <w:spacing w:val="-3"/>
          <w:sz w:val="24"/>
          <w:szCs w:val="24"/>
        </w:rPr>
        <w:t>аукцион</w:t>
      </w:r>
      <w:r>
        <w:rPr>
          <w:rFonts w:ascii="Arial" w:eastAsia="Times New Roman" w:hAnsi="Arial" w:cs="Arial"/>
          <w:sz w:val="24"/>
          <w:szCs w:val="24"/>
        </w:rPr>
        <w:tab/>
      </w:r>
      <w:r>
        <w:rPr>
          <w:rFonts w:eastAsia="Times New Roman"/>
          <w:sz w:val="24"/>
          <w:szCs w:val="24"/>
        </w:rPr>
        <w:t>в</w:t>
      </w:r>
      <w:r>
        <w:rPr>
          <w:rFonts w:ascii="Arial" w:eastAsia="Times New Roman" w:hAnsi="Arial" w:cs="Arial"/>
          <w:sz w:val="24"/>
          <w:szCs w:val="24"/>
        </w:rPr>
        <w:tab/>
      </w:r>
      <w:r>
        <w:rPr>
          <w:rFonts w:eastAsia="Times New Roman"/>
          <w:spacing w:val="-2"/>
          <w:sz w:val="24"/>
          <w:szCs w:val="24"/>
        </w:rPr>
        <w:t>электронной</w:t>
      </w:r>
      <w:r>
        <w:rPr>
          <w:rFonts w:ascii="Arial" w:eastAsia="Times New Roman" w:hAnsi="Arial" w:cs="Arial"/>
          <w:sz w:val="24"/>
          <w:szCs w:val="24"/>
        </w:rPr>
        <w:tab/>
      </w:r>
      <w:r>
        <w:rPr>
          <w:rFonts w:eastAsia="Times New Roman"/>
          <w:spacing w:val="-2"/>
          <w:sz w:val="24"/>
          <w:szCs w:val="24"/>
        </w:rPr>
        <w:t>форме</w:t>
      </w:r>
      <w:proofErr w:type="gramEnd"/>
    </w:p>
    <w:p w:rsidR="0028107E" w:rsidRDefault="00030AF1">
      <w:pPr>
        <w:shd w:val="clear" w:color="auto" w:fill="FFFFFF"/>
        <w:spacing w:line="413" w:lineRule="exact"/>
        <w:jc w:val="both"/>
      </w:pPr>
      <w:r>
        <w:rPr>
          <w:rFonts w:eastAsia="Times New Roman"/>
          <w:sz w:val="24"/>
          <w:szCs w:val="24"/>
        </w:rPr>
        <w:t>№ 0310100004812000131).</w:t>
      </w:r>
    </w:p>
    <w:p w:rsidR="0028107E" w:rsidRDefault="00030AF1">
      <w:pPr>
        <w:shd w:val="clear" w:color="auto" w:fill="FFFFFF"/>
        <w:tabs>
          <w:tab w:val="left" w:pos="1834"/>
          <w:tab w:val="left" w:pos="3480"/>
          <w:tab w:val="left" w:pos="5530"/>
          <w:tab w:val="left" w:pos="7061"/>
          <w:tab w:val="left" w:pos="7546"/>
        </w:tabs>
        <w:spacing w:line="413" w:lineRule="exact"/>
        <w:ind w:firstLine="706"/>
        <w:jc w:val="both"/>
      </w:pPr>
      <w:r>
        <w:rPr>
          <w:rFonts w:eastAsia="Times New Roman"/>
          <w:sz w:val="24"/>
          <w:szCs w:val="24"/>
        </w:rPr>
        <w:t>В ходе проверки установлено, что 03.10.2012 на официальном сайте</w:t>
      </w:r>
      <w:r>
        <w:rPr>
          <w:rFonts w:eastAsia="Times New Roman"/>
          <w:sz w:val="24"/>
          <w:szCs w:val="24"/>
        </w:rPr>
        <w:br/>
      </w:r>
      <w:hyperlink r:id="rId7" w:history="1">
        <w:r>
          <w:rPr>
            <w:rFonts w:eastAsia="Times New Roman"/>
            <w:sz w:val="24"/>
            <w:szCs w:val="24"/>
            <w:u w:val="single"/>
          </w:rPr>
          <w:t>www.zakupki.gov.ru</w:t>
        </w:r>
      </w:hyperlink>
      <w:r>
        <w:rPr>
          <w:rFonts w:eastAsia="Times New Roman"/>
          <w:sz w:val="24"/>
          <w:szCs w:val="24"/>
        </w:rPr>
        <w:t xml:space="preserve"> размещено извещение № 0310100004812000131 о проведении</w:t>
      </w:r>
      <w:r>
        <w:rPr>
          <w:rFonts w:eastAsia="Times New Roman"/>
          <w:sz w:val="24"/>
          <w:szCs w:val="24"/>
        </w:rPr>
        <w:br/>
        <w:t>открытого аукциона на поставку топливных дров для подразделений временной</w:t>
      </w:r>
      <w:r>
        <w:rPr>
          <w:rFonts w:eastAsia="Times New Roman"/>
          <w:sz w:val="24"/>
          <w:szCs w:val="24"/>
        </w:rPr>
        <w:br/>
        <w:t>оперативной группировки органов и подразделений МВД России, а также документация</w:t>
      </w:r>
      <w:r>
        <w:rPr>
          <w:rFonts w:eastAsia="Times New Roman"/>
          <w:sz w:val="24"/>
          <w:szCs w:val="24"/>
        </w:rPr>
        <w:br/>
        <w:t>об открытом аукционе. В Техническом задании документации об аукционе указаны</w:t>
      </w:r>
      <w:r>
        <w:rPr>
          <w:rFonts w:eastAsia="Times New Roman"/>
          <w:sz w:val="24"/>
          <w:szCs w:val="24"/>
        </w:rPr>
        <w:br/>
      </w:r>
      <w:r>
        <w:rPr>
          <w:rFonts w:eastAsia="Times New Roman"/>
          <w:spacing w:val="-3"/>
          <w:sz w:val="24"/>
          <w:szCs w:val="24"/>
        </w:rPr>
        <w:t>качественные,</w:t>
      </w:r>
      <w:r>
        <w:rPr>
          <w:rFonts w:ascii="Arial" w:eastAsia="Times New Roman" w:cs="Arial"/>
          <w:sz w:val="24"/>
          <w:szCs w:val="24"/>
        </w:rPr>
        <w:tab/>
      </w:r>
      <w:r>
        <w:rPr>
          <w:rFonts w:eastAsia="Times New Roman"/>
          <w:spacing w:val="-2"/>
          <w:sz w:val="24"/>
          <w:szCs w:val="24"/>
        </w:rPr>
        <w:t>технические</w:t>
      </w:r>
      <w:r>
        <w:rPr>
          <w:rFonts w:ascii="Arial" w:eastAsia="Times New Roman" w:hAnsi="Arial" w:cs="Arial"/>
          <w:sz w:val="24"/>
          <w:szCs w:val="24"/>
        </w:rPr>
        <w:tab/>
      </w:r>
      <w:r>
        <w:rPr>
          <w:rFonts w:eastAsia="Times New Roman"/>
          <w:spacing w:val="-2"/>
          <w:sz w:val="24"/>
          <w:szCs w:val="24"/>
        </w:rPr>
        <w:t>характеристики,</w:t>
      </w:r>
      <w:r>
        <w:rPr>
          <w:rFonts w:ascii="Arial" w:eastAsia="Times New Roman" w:cs="Arial"/>
          <w:sz w:val="24"/>
          <w:szCs w:val="24"/>
        </w:rPr>
        <w:tab/>
      </w:r>
      <w:r>
        <w:rPr>
          <w:rFonts w:eastAsia="Times New Roman"/>
          <w:spacing w:val="-2"/>
          <w:sz w:val="24"/>
          <w:szCs w:val="24"/>
        </w:rPr>
        <w:t>требования</w:t>
      </w:r>
      <w:r>
        <w:rPr>
          <w:rFonts w:ascii="Arial" w:eastAsia="Times New Roman" w:hAnsi="Arial" w:cs="Arial"/>
          <w:sz w:val="24"/>
          <w:szCs w:val="24"/>
        </w:rPr>
        <w:tab/>
      </w:r>
      <w:r>
        <w:rPr>
          <w:rFonts w:eastAsia="Times New Roman"/>
          <w:sz w:val="24"/>
          <w:szCs w:val="24"/>
        </w:rPr>
        <w:t>к</w:t>
      </w:r>
      <w:r>
        <w:rPr>
          <w:rFonts w:ascii="Arial" w:eastAsia="Times New Roman" w:hAnsi="Arial" w:cs="Arial"/>
          <w:sz w:val="24"/>
          <w:szCs w:val="24"/>
        </w:rPr>
        <w:tab/>
      </w:r>
      <w:proofErr w:type="gramStart"/>
      <w:r>
        <w:rPr>
          <w:rFonts w:eastAsia="Times New Roman"/>
          <w:spacing w:val="-2"/>
          <w:sz w:val="24"/>
          <w:szCs w:val="24"/>
        </w:rPr>
        <w:t>функциональным</w:t>
      </w:r>
      <w:proofErr w:type="gramEnd"/>
    </w:p>
    <w:p w:rsidR="0028107E" w:rsidRDefault="0028107E">
      <w:pPr>
        <w:shd w:val="clear" w:color="auto" w:fill="FFFFFF"/>
        <w:tabs>
          <w:tab w:val="left" w:pos="1834"/>
          <w:tab w:val="left" w:pos="3480"/>
          <w:tab w:val="left" w:pos="5530"/>
          <w:tab w:val="left" w:pos="7061"/>
          <w:tab w:val="left" w:pos="7546"/>
        </w:tabs>
        <w:spacing w:line="413" w:lineRule="exact"/>
        <w:ind w:firstLine="706"/>
        <w:jc w:val="both"/>
        <w:sectPr w:rsidR="0028107E">
          <w:pgSz w:w="11909" w:h="16834"/>
          <w:pgMar w:top="1013" w:right="850" w:bottom="360" w:left="1704" w:header="720" w:footer="720" w:gutter="0"/>
          <w:cols w:space="60"/>
          <w:noEndnote/>
        </w:sectPr>
      </w:pPr>
    </w:p>
    <w:p w:rsidR="0028107E" w:rsidRDefault="00030AF1">
      <w:pPr>
        <w:shd w:val="clear" w:color="auto" w:fill="FFFFFF"/>
        <w:tabs>
          <w:tab w:val="left" w:pos="7987"/>
        </w:tabs>
        <w:ind w:left="4632"/>
      </w:pPr>
      <w:r>
        <w:rPr>
          <w:rFonts w:ascii="Arial" w:hAnsi="Arial" w:cs="Arial"/>
          <w:sz w:val="16"/>
          <w:szCs w:val="16"/>
        </w:rPr>
        <w:lastRenderedPageBreak/>
        <w:t>3</w:t>
      </w:r>
      <w:r>
        <w:rPr>
          <w:rFonts w:ascii="Arial" w:hAnsi="Arial" w:cs="Arial"/>
          <w:sz w:val="16"/>
          <w:szCs w:val="16"/>
        </w:rPr>
        <w:tab/>
      </w:r>
      <w:r>
        <w:rPr>
          <w:rFonts w:ascii="Arial" w:eastAsia="Times New Roman" w:hAnsi="Arial"/>
          <w:sz w:val="16"/>
          <w:szCs w:val="16"/>
        </w:rPr>
        <w:t>А</w:t>
      </w:r>
      <w:r>
        <w:rPr>
          <w:rFonts w:ascii="Arial" w:eastAsia="Times New Roman" w:hAnsi="Arial" w:cs="Arial"/>
          <w:sz w:val="16"/>
          <w:szCs w:val="16"/>
        </w:rPr>
        <w:t>61-296/2013</w:t>
      </w:r>
    </w:p>
    <w:p w:rsidR="0028107E" w:rsidRDefault="00030AF1">
      <w:pPr>
        <w:shd w:val="clear" w:color="auto" w:fill="FFFFFF"/>
        <w:tabs>
          <w:tab w:val="left" w:pos="3408"/>
        </w:tabs>
        <w:spacing w:before="125" w:line="413" w:lineRule="exact"/>
        <w:jc w:val="both"/>
      </w:pPr>
      <w:r>
        <w:rPr>
          <w:rFonts w:eastAsia="Times New Roman"/>
          <w:sz w:val="24"/>
          <w:szCs w:val="24"/>
        </w:rPr>
        <w:t>потребительским свойствам) товара (ГОСТ), а именно: ГОСТ 3243-88 и следующие</w:t>
      </w:r>
      <w:r>
        <w:rPr>
          <w:rFonts w:eastAsia="Times New Roman"/>
          <w:sz w:val="24"/>
          <w:szCs w:val="24"/>
        </w:rPr>
        <w:br/>
        <w:t>требования – дрова 1-й группы теплотворной способности, диаметр дров от 10 до 30 см,</w:t>
      </w:r>
      <w:r>
        <w:rPr>
          <w:rFonts w:eastAsia="Times New Roman"/>
          <w:sz w:val="24"/>
          <w:szCs w:val="24"/>
        </w:rPr>
        <w:br/>
        <w:t>длина от 1-го до 4-х метров. Протоколом № 173 рассмотрения заявок Единая комиссия</w:t>
      </w:r>
      <w:r>
        <w:rPr>
          <w:rFonts w:eastAsia="Times New Roman"/>
          <w:sz w:val="24"/>
          <w:szCs w:val="24"/>
        </w:rPr>
        <w:br/>
        <w:t>Центра допустила к участию в аукционе участников размещения заказа, заявкам которых</w:t>
      </w:r>
      <w:r>
        <w:rPr>
          <w:rFonts w:eastAsia="Times New Roman"/>
          <w:sz w:val="24"/>
          <w:szCs w:val="24"/>
        </w:rPr>
        <w:br/>
        <w:t>присвоены защищенные номера 3561859 и 3572682. Однако первые части заявок на</w:t>
      </w:r>
      <w:r>
        <w:rPr>
          <w:rFonts w:eastAsia="Times New Roman"/>
          <w:sz w:val="24"/>
          <w:szCs w:val="24"/>
        </w:rPr>
        <w:br/>
        <w:t>участие в аукционе данных участников не содержат конкретных показателей качества</w:t>
      </w:r>
      <w:r>
        <w:rPr>
          <w:rFonts w:eastAsia="Times New Roman"/>
          <w:sz w:val="24"/>
          <w:szCs w:val="24"/>
        </w:rPr>
        <w:br/>
        <w:t>дров по диаметру и длине, соответствующих Техническому заданию документации об</w:t>
      </w:r>
      <w:r>
        <w:rPr>
          <w:rFonts w:eastAsia="Times New Roman"/>
          <w:sz w:val="24"/>
          <w:szCs w:val="24"/>
        </w:rPr>
        <w:br/>
        <w:t>аукционе. Согласно протоколу № 181 подведения итогов открытого аукциона в</w:t>
      </w:r>
      <w:r>
        <w:rPr>
          <w:rFonts w:eastAsia="Times New Roman"/>
          <w:sz w:val="24"/>
          <w:szCs w:val="24"/>
        </w:rPr>
        <w:br/>
        <w:t>электронной форме от 15.10.2012, Единая комиссия Центра признала заявки с</w:t>
      </w:r>
      <w:r>
        <w:rPr>
          <w:rFonts w:eastAsia="Times New Roman"/>
          <w:sz w:val="24"/>
          <w:szCs w:val="24"/>
        </w:rPr>
        <w:br/>
        <w:t>защищенными номерами 3561859 и 3572682 соответствующими документации об</w:t>
      </w:r>
      <w:r>
        <w:rPr>
          <w:rFonts w:eastAsia="Times New Roman"/>
          <w:sz w:val="24"/>
          <w:szCs w:val="24"/>
        </w:rPr>
        <w:br/>
        <w:t>аукционе и рекомендовала заказчику заключить государственный контракт с</w:t>
      </w:r>
      <w:r>
        <w:rPr>
          <w:rFonts w:eastAsia="Times New Roman"/>
          <w:sz w:val="24"/>
          <w:szCs w:val="24"/>
        </w:rPr>
        <w:br/>
        <w:t>ООО «</w:t>
      </w:r>
      <w:proofErr w:type="spellStart"/>
      <w:r>
        <w:rPr>
          <w:rFonts w:eastAsia="Times New Roman"/>
          <w:sz w:val="24"/>
          <w:szCs w:val="24"/>
        </w:rPr>
        <w:t>Квадро</w:t>
      </w:r>
      <w:proofErr w:type="spellEnd"/>
      <w:r>
        <w:rPr>
          <w:rFonts w:eastAsia="Times New Roman"/>
          <w:sz w:val="24"/>
          <w:szCs w:val="24"/>
        </w:rPr>
        <w:t>-Сервис». В установленные сроки победитель не направил заказчику</w:t>
      </w:r>
      <w:r>
        <w:rPr>
          <w:rFonts w:eastAsia="Times New Roman"/>
          <w:sz w:val="24"/>
          <w:szCs w:val="24"/>
        </w:rPr>
        <w:br/>
        <w:t>подписанный государственный контракт и был признан уклонившимся от заключения</w:t>
      </w:r>
      <w:r>
        <w:rPr>
          <w:rFonts w:eastAsia="Times New Roman"/>
          <w:sz w:val="24"/>
          <w:szCs w:val="24"/>
        </w:rPr>
        <w:br/>
      </w:r>
      <w:r>
        <w:rPr>
          <w:rFonts w:eastAsia="Times New Roman"/>
          <w:spacing w:val="-5"/>
          <w:sz w:val="24"/>
          <w:szCs w:val="24"/>
        </w:rPr>
        <w:t>государственного    контракта.</w:t>
      </w:r>
      <w:r>
        <w:rPr>
          <w:rFonts w:ascii="Arial" w:eastAsia="Times New Roman" w:cs="Arial"/>
          <w:sz w:val="24"/>
          <w:szCs w:val="24"/>
        </w:rPr>
        <w:tab/>
      </w:r>
      <w:r>
        <w:rPr>
          <w:rFonts w:eastAsia="Times New Roman"/>
          <w:spacing w:val="-9"/>
          <w:sz w:val="24"/>
          <w:szCs w:val="24"/>
        </w:rPr>
        <w:t>В    соответствии    с    частью    13    статьи    41.12    Закона    о</w:t>
      </w:r>
    </w:p>
    <w:p w:rsidR="0028107E" w:rsidRDefault="00030AF1">
      <w:pPr>
        <w:shd w:val="clear" w:color="auto" w:fill="FFFFFF"/>
        <w:tabs>
          <w:tab w:val="left" w:pos="1670"/>
          <w:tab w:val="left" w:pos="2837"/>
          <w:tab w:val="left" w:pos="4334"/>
          <w:tab w:val="left" w:pos="5722"/>
          <w:tab w:val="left" w:pos="7910"/>
          <w:tab w:val="left" w:pos="9245"/>
        </w:tabs>
        <w:spacing w:line="413" w:lineRule="exact"/>
        <w:jc w:val="both"/>
      </w:pPr>
      <w:r>
        <w:rPr>
          <w:rFonts w:eastAsia="Times New Roman"/>
          <w:spacing w:val="-2"/>
          <w:sz w:val="24"/>
          <w:szCs w:val="24"/>
        </w:rPr>
        <w:t>размещении</w:t>
      </w:r>
      <w:r>
        <w:rPr>
          <w:rFonts w:ascii="Arial" w:eastAsia="Times New Roman" w:hAnsi="Arial" w:cs="Arial"/>
          <w:sz w:val="24"/>
          <w:szCs w:val="24"/>
        </w:rPr>
        <w:tab/>
      </w:r>
      <w:r>
        <w:rPr>
          <w:rFonts w:eastAsia="Times New Roman"/>
          <w:spacing w:val="-2"/>
          <w:sz w:val="24"/>
          <w:szCs w:val="24"/>
        </w:rPr>
        <w:t>заказов</w:t>
      </w:r>
      <w:r>
        <w:rPr>
          <w:rFonts w:ascii="Arial" w:eastAsia="Times New Roman" w:hAnsi="Arial" w:cs="Arial"/>
          <w:sz w:val="24"/>
          <w:szCs w:val="24"/>
        </w:rPr>
        <w:tab/>
      </w:r>
      <w:r>
        <w:rPr>
          <w:rFonts w:eastAsia="Times New Roman" w:hAnsi="Arial"/>
          <w:spacing w:val="-2"/>
          <w:sz w:val="24"/>
          <w:szCs w:val="24"/>
        </w:rPr>
        <w:t>06.11.2012</w:t>
      </w:r>
      <w:r>
        <w:rPr>
          <w:rFonts w:ascii="Arial" w:eastAsia="Times New Roman" w:hAnsi="Arial" w:cs="Arial"/>
          <w:sz w:val="24"/>
          <w:szCs w:val="24"/>
        </w:rPr>
        <w:tab/>
      </w:r>
      <w:r>
        <w:rPr>
          <w:rFonts w:eastAsia="Times New Roman"/>
          <w:spacing w:val="-2"/>
          <w:sz w:val="24"/>
          <w:szCs w:val="24"/>
        </w:rPr>
        <w:t>заключен</w:t>
      </w:r>
      <w:r>
        <w:rPr>
          <w:rFonts w:ascii="Arial" w:eastAsia="Times New Roman" w:hAnsi="Arial" w:cs="Arial"/>
          <w:sz w:val="24"/>
          <w:szCs w:val="24"/>
        </w:rPr>
        <w:tab/>
      </w:r>
      <w:r>
        <w:rPr>
          <w:rFonts w:eastAsia="Times New Roman"/>
          <w:spacing w:val="-2"/>
          <w:sz w:val="24"/>
          <w:szCs w:val="24"/>
        </w:rPr>
        <w:t>государственный</w:t>
      </w:r>
      <w:r>
        <w:rPr>
          <w:rFonts w:ascii="Arial" w:eastAsia="Times New Roman" w:hAnsi="Arial" w:cs="Arial"/>
          <w:sz w:val="24"/>
          <w:szCs w:val="24"/>
        </w:rPr>
        <w:tab/>
      </w:r>
      <w:r>
        <w:rPr>
          <w:rFonts w:eastAsia="Times New Roman"/>
          <w:spacing w:val="-2"/>
          <w:sz w:val="24"/>
          <w:szCs w:val="24"/>
        </w:rPr>
        <w:t>контракт</w:t>
      </w:r>
      <w:r>
        <w:rPr>
          <w:rFonts w:ascii="Arial" w:eastAsia="Times New Roman" w:hAnsi="Arial" w:cs="Arial"/>
          <w:sz w:val="24"/>
          <w:szCs w:val="24"/>
        </w:rPr>
        <w:tab/>
      </w:r>
      <w:proofErr w:type="gramStart"/>
      <w:r>
        <w:rPr>
          <w:rFonts w:eastAsia="Times New Roman"/>
          <w:sz w:val="24"/>
          <w:szCs w:val="24"/>
        </w:rPr>
        <w:t>с</w:t>
      </w:r>
      <w:proofErr w:type="gramEnd"/>
    </w:p>
    <w:p w:rsidR="0028107E" w:rsidRDefault="00030AF1">
      <w:pPr>
        <w:shd w:val="clear" w:color="auto" w:fill="FFFFFF"/>
        <w:spacing w:line="413" w:lineRule="exact"/>
        <w:jc w:val="both"/>
      </w:pPr>
      <w:r>
        <w:rPr>
          <w:rFonts w:eastAsia="Times New Roman"/>
          <w:sz w:val="24"/>
          <w:szCs w:val="24"/>
        </w:rPr>
        <w:t>ООО «Стандарт-М».</w:t>
      </w:r>
    </w:p>
    <w:p w:rsidR="0028107E" w:rsidRDefault="00030AF1">
      <w:pPr>
        <w:shd w:val="clear" w:color="auto" w:fill="FFFFFF"/>
        <w:spacing w:line="413" w:lineRule="exact"/>
        <w:ind w:right="5" w:firstLine="706"/>
        <w:jc w:val="both"/>
      </w:pPr>
      <w:proofErr w:type="gramStart"/>
      <w:r>
        <w:rPr>
          <w:rFonts w:eastAsia="Times New Roman"/>
          <w:spacing w:val="-1"/>
          <w:sz w:val="24"/>
          <w:szCs w:val="24"/>
        </w:rPr>
        <w:t xml:space="preserve">Антимонопольный орган, посчитав, что допустив к участию в аукционе участников размещения заказа с защищенными номерами 3561859 и 3572682, Центр нарушил порядок </w:t>
      </w:r>
      <w:r>
        <w:rPr>
          <w:rFonts w:eastAsia="Times New Roman"/>
          <w:sz w:val="24"/>
          <w:szCs w:val="24"/>
        </w:rPr>
        <w:t>отбора участников аукциона, составил акт (решение) внеплановой камеральной проверки от 03.12.2012 № 391-11/12, которым признал в действиях Единой комиссии Центра при размещении заказа на поставку топливных дров нарушение части 4 статьи 41.9 Закона о размещении заказов.</w:t>
      </w:r>
      <w:proofErr w:type="gramEnd"/>
      <w:r>
        <w:rPr>
          <w:rFonts w:eastAsia="Times New Roman"/>
          <w:sz w:val="24"/>
          <w:szCs w:val="24"/>
        </w:rPr>
        <w:t xml:space="preserve"> Предписание об устранении нарушений законодательства не выдано, поскольку на момент проведения проверки по итогам проведения аукциона заключен государственный контракт.</w:t>
      </w:r>
    </w:p>
    <w:p w:rsidR="0028107E" w:rsidRDefault="00030AF1">
      <w:pPr>
        <w:shd w:val="clear" w:color="auto" w:fill="FFFFFF"/>
        <w:spacing w:line="413" w:lineRule="exact"/>
        <w:ind w:right="5" w:firstLine="706"/>
        <w:jc w:val="both"/>
      </w:pPr>
      <w:r>
        <w:rPr>
          <w:rFonts w:eastAsia="Times New Roman"/>
          <w:sz w:val="24"/>
          <w:szCs w:val="24"/>
        </w:rPr>
        <w:t>Центр, не согласившись с вышеуказанным актом (решением) камеральной проверки, обратился в суд с заявлением о признании его недействительным.</w:t>
      </w:r>
    </w:p>
    <w:p w:rsidR="0028107E" w:rsidRDefault="00030AF1">
      <w:pPr>
        <w:shd w:val="clear" w:color="auto" w:fill="FFFFFF"/>
        <w:spacing w:line="413" w:lineRule="exact"/>
        <w:ind w:right="10" w:firstLine="706"/>
        <w:jc w:val="both"/>
      </w:pPr>
      <w:r>
        <w:rPr>
          <w:rFonts w:eastAsia="Times New Roman"/>
          <w:sz w:val="24"/>
          <w:szCs w:val="24"/>
        </w:rPr>
        <w:t>Отказывая в удовлетворении заявленного требования, суды исходили из правомерности действий антимонопольного органа по проведению внеплановой проверки и наличию в действиях Центра нарушения требований части 4 статьи 41.9 Закона о размещении заказов.</w:t>
      </w:r>
    </w:p>
    <w:p w:rsidR="0028107E" w:rsidRDefault="00030AF1">
      <w:pPr>
        <w:shd w:val="clear" w:color="auto" w:fill="FFFFFF"/>
        <w:tabs>
          <w:tab w:val="left" w:pos="1286"/>
          <w:tab w:val="left" w:pos="2213"/>
          <w:tab w:val="left" w:pos="5530"/>
          <w:tab w:val="left" w:pos="6773"/>
          <w:tab w:val="left" w:pos="8482"/>
        </w:tabs>
        <w:spacing w:line="413" w:lineRule="exact"/>
        <w:ind w:right="10" w:firstLine="706"/>
        <w:jc w:val="both"/>
      </w:pPr>
      <w:r>
        <w:rPr>
          <w:rFonts w:eastAsia="Times New Roman"/>
          <w:sz w:val="24"/>
          <w:szCs w:val="24"/>
        </w:rPr>
        <w:t>В соответствии с частью 1 статьи 198 Арбитражного процессуального кодекса</w:t>
      </w:r>
      <w:r>
        <w:rPr>
          <w:rFonts w:eastAsia="Times New Roman"/>
          <w:sz w:val="24"/>
          <w:szCs w:val="24"/>
        </w:rPr>
        <w:br/>
        <w:t>Российской Федерации граждане, организации и иные лица вправе обратиться в</w:t>
      </w:r>
      <w:r>
        <w:rPr>
          <w:rFonts w:eastAsia="Times New Roman"/>
          <w:sz w:val="24"/>
          <w:szCs w:val="24"/>
        </w:rPr>
        <w:br/>
        <w:t xml:space="preserve">арбитражный суд с заявлением о признании </w:t>
      </w:r>
      <w:proofErr w:type="gramStart"/>
      <w:r>
        <w:rPr>
          <w:rFonts w:eastAsia="Times New Roman"/>
          <w:sz w:val="24"/>
          <w:szCs w:val="24"/>
        </w:rPr>
        <w:t>недействительными</w:t>
      </w:r>
      <w:proofErr w:type="gramEnd"/>
      <w:r>
        <w:rPr>
          <w:rFonts w:eastAsia="Times New Roman"/>
          <w:sz w:val="24"/>
          <w:szCs w:val="24"/>
        </w:rPr>
        <w:t xml:space="preserve"> ненормативных</w:t>
      </w:r>
      <w:r>
        <w:rPr>
          <w:rFonts w:eastAsia="Times New Roman"/>
          <w:sz w:val="24"/>
          <w:szCs w:val="24"/>
        </w:rPr>
        <w:br/>
      </w:r>
      <w:r>
        <w:rPr>
          <w:rFonts w:eastAsia="Times New Roman"/>
          <w:spacing w:val="-2"/>
          <w:sz w:val="24"/>
          <w:szCs w:val="24"/>
        </w:rPr>
        <w:t>правовых</w:t>
      </w:r>
      <w:r>
        <w:rPr>
          <w:rFonts w:ascii="Arial" w:eastAsia="Times New Roman" w:hAnsi="Arial" w:cs="Arial"/>
          <w:sz w:val="24"/>
          <w:szCs w:val="24"/>
        </w:rPr>
        <w:tab/>
      </w:r>
      <w:r>
        <w:rPr>
          <w:rFonts w:eastAsia="Times New Roman"/>
          <w:spacing w:val="-2"/>
          <w:sz w:val="24"/>
          <w:szCs w:val="24"/>
        </w:rPr>
        <w:t>актов,</w:t>
      </w:r>
      <w:r>
        <w:rPr>
          <w:rFonts w:ascii="Arial" w:eastAsia="Times New Roman" w:cs="Arial"/>
          <w:sz w:val="24"/>
          <w:szCs w:val="24"/>
        </w:rPr>
        <w:tab/>
      </w:r>
      <w:r>
        <w:rPr>
          <w:rFonts w:eastAsia="Times New Roman"/>
          <w:spacing w:val="-11"/>
          <w:sz w:val="24"/>
          <w:szCs w:val="24"/>
        </w:rPr>
        <w:t>незаконными        решений        и</w:t>
      </w:r>
      <w:r>
        <w:rPr>
          <w:rFonts w:ascii="Arial" w:eastAsia="Times New Roman" w:hAnsi="Arial" w:cs="Arial"/>
          <w:sz w:val="24"/>
          <w:szCs w:val="24"/>
        </w:rPr>
        <w:tab/>
      </w:r>
      <w:r>
        <w:rPr>
          <w:rFonts w:eastAsia="Times New Roman"/>
          <w:spacing w:val="-2"/>
          <w:sz w:val="24"/>
          <w:szCs w:val="24"/>
        </w:rPr>
        <w:t>действий</w:t>
      </w:r>
      <w:r>
        <w:rPr>
          <w:rFonts w:ascii="Arial" w:eastAsia="Times New Roman" w:hAnsi="Arial" w:cs="Arial"/>
          <w:sz w:val="24"/>
          <w:szCs w:val="24"/>
        </w:rPr>
        <w:tab/>
      </w:r>
      <w:r>
        <w:rPr>
          <w:rFonts w:eastAsia="Times New Roman" w:hAnsi="Arial"/>
          <w:spacing w:val="-2"/>
          <w:sz w:val="24"/>
          <w:szCs w:val="24"/>
        </w:rPr>
        <w:t>(</w:t>
      </w:r>
      <w:r>
        <w:rPr>
          <w:rFonts w:eastAsia="Times New Roman"/>
          <w:spacing w:val="-2"/>
          <w:sz w:val="24"/>
          <w:szCs w:val="24"/>
        </w:rPr>
        <w:t>бездействия)</w:t>
      </w:r>
      <w:r>
        <w:rPr>
          <w:rFonts w:ascii="Arial" w:eastAsia="Times New Roman" w:cs="Arial"/>
          <w:sz w:val="24"/>
          <w:szCs w:val="24"/>
        </w:rPr>
        <w:tab/>
      </w:r>
      <w:r>
        <w:rPr>
          <w:rFonts w:eastAsia="Times New Roman"/>
          <w:spacing w:val="-2"/>
          <w:sz w:val="24"/>
          <w:szCs w:val="24"/>
        </w:rPr>
        <w:t>органов,</w:t>
      </w:r>
    </w:p>
    <w:p w:rsidR="0028107E" w:rsidRDefault="00030AF1">
      <w:pPr>
        <w:shd w:val="clear" w:color="auto" w:fill="FFFFFF"/>
        <w:spacing w:line="413" w:lineRule="exact"/>
        <w:jc w:val="both"/>
      </w:pPr>
      <w:r>
        <w:rPr>
          <w:rFonts w:eastAsia="Times New Roman"/>
          <w:spacing w:val="-11"/>
          <w:sz w:val="24"/>
          <w:szCs w:val="24"/>
        </w:rPr>
        <w:lastRenderedPageBreak/>
        <w:t>осуществляющих      публичные      полномочия,      должностных      лиц,      если      полагают,      что</w:t>
      </w:r>
    </w:p>
    <w:p w:rsidR="0028107E" w:rsidRDefault="0028107E">
      <w:pPr>
        <w:shd w:val="clear" w:color="auto" w:fill="FFFFFF"/>
        <w:spacing w:line="413" w:lineRule="exact"/>
        <w:jc w:val="both"/>
        <w:sectPr w:rsidR="0028107E">
          <w:pgSz w:w="11909" w:h="16834"/>
          <w:pgMar w:top="1011" w:right="845" w:bottom="360" w:left="1704" w:header="720" w:footer="720" w:gutter="0"/>
          <w:cols w:space="60"/>
          <w:noEndnote/>
        </w:sectPr>
      </w:pPr>
    </w:p>
    <w:p w:rsidR="0028107E" w:rsidRDefault="00030AF1">
      <w:pPr>
        <w:shd w:val="clear" w:color="auto" w:fill="FFFFFF"/>
        <w:tabs>
          <w:tab w:val="left" w:pos="7987"/>
        </w:tabs>
        <w:ind w:left="4632"/>
      </w:pPr>
      <w:r>
        <w:rPr>
          <w:rFonts w:ascii="Arial" w:hAnsi="Arial" w:cs="Arial"/>
          <w:sz w:val="16"/>
          <w:szCs w:val="16"/>
        </w:rPr>
        <w:lastRenderedPageBreak/>
        <w:t>4</w:t>
      </w:r>
      <w:r>
        <w:rPr>
          <w:rFonts w:ascii="Arial" w:hAnsi="Arial" w:cs="Arial"/>
          <w:sz w:val="16"/>
          <w:szCs w:val="16"/>
        </w:rPr>
        <w:tab/>
      </w:r>
      <w:r>
        <w:rPr>
          <w:rFonts w:ascii="Arial" w:eastAsia="Times New Roman" w:hAnsi="Arial"/>
          <w:sz w:val="16"/>
          <w:szCs w:val="16"/>
        </w:rPr>
        <w:t>А</w:t>
      </w:r>
      <w:r>
        <w:rPr>
          <w:rFonts w:ascii="Arial" w:eastAsia="Times New Roman" w:hAnsi="Arial" w:cs="Arial"/>
          <w:sz w:val="16"/>
          <w:szCs w:val="16"/>
        </w:rPr>
        <w:t>61-296/2013</w:t>
      </w:r>
    </w:p>
    <w:p w:rsidR="0028107E" w:rsidRDefault="00030AF1">
      <w:pPr>
        <w:shd w:val="clear" w:color="auto" w:fill="FFFFFF"/>
        <w:spacing w:before="125" w:line="413" w:lineRule="exact"/>
        <w:ind w:right="5"/>
        <w:jc w:val="both"/>
      </w:pPr>
      <w:r>
        <w:rPr>
          <w:rFonts w:eastAsia="Times New Roman"/>
          <w:sz w:val="24"/>
          <w:szCs w:val="24"/>
        </w:rPr>
        <w:t>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28107E" w:rsidRDefault="00030AF1">
      <w:pPr>
        <w:shd w:val="clear" w:color="auto" w:fill="FFFFFF"/>
        <w:spacing w:line="413" w:lineRule="exact"/>
        <w:ind w:firstLine="706"/>
        <w:jc w:val="both"/>
      </w:pPr>
      <w:proofErr w:type="gramStart"/>
      <w:r>
        <w:rPr>
          <w:rFonts w:eastAsia="Times New Roman"/>
          <w:sz w:val="24"/>
          <w:szCs w:val="24"/>
        </w:rPr>
        <w:t>Согласно подпункту б пункта 3 части 4 статьи 41.8 Закона о размещении заказов, первая часть заявки на участие в Аукционе должна содержать конкретные показатели, соответствующие значениям, установленным документацией об аукционе и указание на товарный знак (его словестное обозначение) (при его наличии) предлагаемого для поставки товара при условии отсутствия в документации об аукционе в электронной форме указания на товарный знак.</w:t>
      </w:r>
      <w:proofErr w:type="gramEnd"/>
      <w:r>
        <w:rPr>
          <w:rFonts w:eastAsia="Times New Roman"/>
          <w:sz w:val="24"/>
          <w:szCs w:val="24"/>
        </w:rPr>
        <w:t xml:space="preserve"> В силу пункта 1 части 4 статьи 41.9 Закона о размещении заказов, участник размещения заказа не допускается к участию в открытом аукционе в электронной форме в случае непредставления сведений, предусмотренных </w:t>
      </w:r>
      <w:r>
        <w:rPr>
          <w:rFonts w:eastAsia="Times New Roman"/>
          <w:spacing w:val="-1"/>
          <w:sz w:val="24"/>
          <w:szCs w:val="24"/>
        </w:rPr>
        <w:t xml:space="preserve">частью 4 статьи 41.8 Закона о размещении заказов. </w:t>
      </w:r>
      <w:proofErr w:type="gramStart"/>
      <w:r>
        <w:rPr>
          <w:rFonts w:eastAsia="Times New Roman"/>
          <w:spacing w:val="-1"/>
          <w:sz w:val="24"/>
          <w:szCs w:val="24"/>
        </w:rPr>
        <w:t xml:space="preserve">В соответствии с пунктом 1 статьи 41.8 </w:t>
      </w:r>
      <w:r>
        <w:rPr>
          <w:rFonts w:eastAsia="Times New Roman"/>
          <w:sz w:val="24"/>
          <w:szCs w:val="24"/>
        </w:rPr>
        <w:t>Закона о размещении заказов первая часть заявки состоит из двух частей: согласие участника размещения заказа на поставку товара и конкретные показатели, соответствующие значениям, установленным документацией об открытом аукционе в электронной форме, только в случае представления обеих частей первые части заявок должны быть допущены аукционной комиссией к участию в аукционе.</w:t>
      </w:r>
      <w:proofErr w:type="gramEnd"/>
    </w:p>
    <w:p w:rsidR="0028107E" w:rsidRDefault="00030AF1">
      <w:pPr>
        <w:shd w:val="clear" w:color="auto" w:fill="FFFFFF"/>
        <w:spacing w:line="413" w:lineRule="exact"/>
        <w:ind w:firstLine="706"/>
        <w:jc w:val="both"/>
      </w:pPr>
      <w:r>
        <w:rPr>
          <w:rFonts w:eastAsia="Times New Roman"/>
          <w:sz w:val="24"/>
          <w:szCs w:val="24"/>
        </w:rPr>
        <w:t>Суды установили, что из текстов заявок следует, что указанные заявки в данном случае поданы с нарушением требований Закона о размещении заказов. Таким образом, является верным вывод судов о том, что заявки поданы с нарушением пункта 3 части 4 статьи 41.8 Закона о размещении заказов и в нарушение пункта 1 части 4 статьи 41.9 Закона о размещении заказов допущены к участию в конкурсе.</w:t>
      </w:r>
    </w:p>
    <w:p w:rsidR="0028107E" w:rsidRDefault="00030AF1">
      <w:pPr>
        <w:shd w:val="clear" w:color="auto" w:fill="FFFFFF"/>
        <w:spacing w:line="413" w:lineRule="exact"/>
        <w:ind w:right="10" w:firstLine="706"/>
        <w:jc w:val="both"/>
      </w:pPr>
      <w:r>
        <w:rPr>
          <w:rFonts w:eastAsia="Times New Roman"/>
          <w:sz w:val="24"/>
          <w:szCs w:val="24"/>
        </w:rPr>
        <w:t>Судебные инстанции признали правомерным проведение внеплановой проверки антимонопольным органом.</w:t>
      </w:r>
    </w:p>
    <w:p w:rsidR="0028107E" w:rsidRDefault="00274D51">
      <w:pPr>
        <w:shd w:val="clear" w:color="auto" w:fill="FFFFFF"/>
        <w:spacing w:line="413" w:lineRule="exact"/>
        <w:ind w:right="5" w:firstLine="706"/>
        <w:jc w:val="both"/>
      </w:pPr>
      <w:hyperlink r:id="rId8" w:history="1">
        <w:proofErr w:type="gramStart"/>
        <w:r w:rsidR="00030AF1">
          <w:rPr>
            <w:rFonts w:eastAsia="Times New Roman"/>
            <w:sz w:val="24"/>
            <w:szCs w:val="24"/>
            <w:u w:val="single"/>
          </w:rPr>
          <w:t>Частью 1 статьи 17</w:t>
        </w:r>
      </w:hyperlink>
      <w:r w:rsidR="00030AF1">
        <w:rPr>
          <w:rFonts w:eastAsia="Times New Roman"/>
          <w:sz w:val="24"/>
          <w:szCs w:val="24"/>
        </w:rPr>
        <w:t xml:space="preserve"> Закона о размещении заказов установлено, что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w:t>
      </w:r>
      <w:r w:rsidR="00030AF1">
        <w:rPr>
          <w:rFonts w:eastAsia="Times New Roman"/>
          <w:spacing w:val="-10"/>
          <w:sz w:val="24"/>
          <w:szCs w:val="24"/>
        </w:rPr>
        <w:t>федеральным</w:t>
      </w:r>
      <w:proofErr w:type="gramEnd"/>
      <w:r w:rsidR="00030AF1">
        <w:rPr>
          <w:rFonts w:eastAsia="Times New Roman"/>
          <w:spacing w:val="-10"/>
          <w:sz w:val="24"/>
          <w:szCs w:val="24"/>
        </w:rPr>
        <w:t xml:space="preserve">      органом      исполнительной      власти,      осуществляющим      ведение      реестра</w:t>
      </w:r>
    </w:p>
    <w:p w:rsidR="0028107E" w:rsidRDefault="0028107E">
      <w:pPr>
        <w:shd w:val="clear" w:color="auto" w:fill="FFFFFF"/>
        <w:spacing w:line="413" w:lineRule="exact"/>
        <w:ind w:right="5" w:firstLine="706"/>
        <w:jc w:val="both"/>
        <w:sectPr w:rsidR="0028107E">
          <w:pgSz w:w="11909" w:h="16834"/>
          <w:pgMar w:top="1220" w:right="850" w:bottom="360" w:left="1704" w:header="720" w:footer="720" w:gutter="0"/>
          <w:cols w:space="60"/>
          <w:noEndnote/>
        </w:sectPr>
      </w:pPr>
    </w:p>
    <w:p w:rsidR="0028107E" w:rsidRDefault="00030AF1">
      <w:pPr>
        <w:shd w:val="clear" w:color="auto" w:fill="FFFFFF"/>
        <w:tabs>
          <w:tab w:val="left" w:pos="7987"/>
        </w:tabs>
        <w:ind w:left="4632"/>
      </w:pPr>
      <w:r>
        <w:rPr>
          <w:rFonts w:ascii="Arial" w:hAnsi="Arial" w:cs="Arial"/>
          <w:sz w:val="16"/>
          <w:szCs w:val="16"/>
        </w:rPr>
        <w:lastRenderedPageBreak/>
        <w:t>5</w:t>
      </w:r>
      <w:r>
        <w:rPr>
          <w:rFonts w:ascii="Arial" w:hAnsi="Arial" w:cs="Arial"/>
          <w:sz w:val="16"/>
          <w:szCs w:val="16"/>
        </w:rPr>
        <w:tab/>
      </w:r>
      <w:r>
        <w:rPr>
          <w:rFonts w:ascii="Arial" w:eastAsia="Times New Roman" w:hAnsi="Arial"/>
          <w:sz w:val="16"/>
          <w:szCs w:val="16"/>
        </w:rPr>
        <w:t>А</w:t>
      </w:r>
      <w:r>
        <w:rPr>
          <w:rFonts w:ascii="Arial" w:eastAsia="Times New Roman" w:hAnsi="Arial" w:cs="Arial"/>
          <w:sz w:val="16"/>
          <w:szCs w:val="16"/>
        </w:rPr>
        <w:t>61-296/2013</w:t>
      </w:r>
    </w:p>
    <w:p w:rsidR="0028107E" w:rsidRDefault="00030AF1">
      <w:pPr>
        <w:shd w:val="clear" w:color="auto" w:fill="FFFFFF"/>
        <w:spacing w:before="125" w:line="413" w:lineRule="exact"/>
        <w:ind w:right="10"/>
        <w:jc w:val="both"/>
      </w:pPr>
      <w:r>
        <w:rPr>
          <w:rFonts w:eastAsia="Times New Roman"/>
          <w:sz w:val="24"/>
          <w:szCs w:val="24"/>
        </w:rPr>
        <w:t>контрактов, операторами электронных площадок осуществляется путем плановых и внеплановых проверок.</w:t>
      </w:r>
    </w:p>
    <w:p w:rsidR="0028107E" w:rsidRDefault="00030AF1">
      <w:pPr>
        <w:shd w:val="clear" w:color="auto" w:fill="FFFFFF"/>
        <w:spacing w:line="413" w:lineRule="exact"/>
        <w:ind w:firstLine="706"/>
        <w:jc w:val="both"/>
      </w:pPr>
      <w:proofErr w:type="gramStart"/>
      <w:r>
        <w:rPr>
          <w:rFonts w:eastAsia="Times New Roman"/>
          <w:sz w:val="24"/>
          <w:szCs w:val="24"/>
        </w:rPr>
        <w:t xml:space="preserve">Основанием для проведения внеплановой проверки согласно </w:t>
      </w:r>
      <w:hyperlink r:id="rId9" w:history="1">
        <w:r>
          <w:rPr>
            <w:rFonts w:eastAsia="Times New Roman"/>
            <w:sz w:val="24"/>
            <w:szCs w:val="24"/>
            <w:u w:val="single"/>
          </w:rPr>
          <w:t xml:space="preserve">части 5 статьи 17 </w:t>
        </w:r>
      </w:hyperlink>
      <w:r>
        <w:rPr>
          <w:rFonts w:eastAsia="Times New Roman"/>
          <w:sz w:val="24"/>
          <w:szCs w:val="24"/>
        </w:rPr>
        <w:t>Закона о размещении заказов является, наряду с жалобой участника размещения заказа, также и поступление информации о нарушении законодательства Российской Федерации и (или) иных нормативных правовых актов Российской Федерации о размещении заказов, а</w:t>
      </w:r>
      <w:hyperlink r:id="rId10" w:history="1">
        <w:r>
          <w:rPr>
            <w:rFonts w:eastAsia="Times New Roman"/>
            <w:sz w:val="24"/>
            <w:szCs w:val="24"/>
            <w:u w:val="single"/>
          </w:rPr>
          <w:t xml:space="preserve"> часть 6 статьи 17</w:t>
        </w:r>
      </w:hyperlink>
      <w:r>
        <w:rPr>
          <w:rFonts w:eastAsia="Times New Roman"/>
          <w:sz w:val="24"/>
          <w:szCs w:val="24"/>
        </w:rPr>
        <w:t xml:space="preserve"> Закона предусматривает право антимонопольного органа проводить внеплановые проверки в случае поступления информации о совершении</w:t>
      </w:r>
      <w:proofErr w:type="gramEnd"/>
      <w:r>
        <w:rPr>
          <w:rFonts w:eastAsia="Times New Roman"/>
          <w:sz w:val="24"/>
          <w:szCs w:val="24"/>
        </w:rPr>
        <w:t xml:space="preserve"> заказчиком действия (бездействия), содержащего признаки административного правонарушения.</w:t>
      </w:r>
    </w:p>
    <w:p w:rsidR="0028107E" w:rsidRDefault="00030AF1">
      <w:pPr>
        <w:shd w:val="clear" w:color="auto" w:fill="FFFFFF"/>
        <w:spacing w:line="413" w:lineRule="exact"/>
        <w:ind w:firstLine="706"/>
        <w:jc w:val="both"/>
      </w:pPr>
      <w:proofErr w:type="gramStart"/>
      <w:r>
        <w:rPr>
          <w:rFonts w:eastAsia="Times New Roman"/>
          <w:sz w:val="24"/>
          <w:szCs w:val="24"/>
        </w:rPr>
        <w:t xml:space="preserve">В соответствии с </w:t>
      </w:r>
      <w:hyperlink r:id="rId11" w:history="1">
        <w:r>
          <w:rPr>
            <w:rFonts w:eastAsia="Times New Roman"/>
            <w:sz w:val="24"/>
            <w:szCs w:val="24"/>
            <w:u w:val="single"/>
          </w:rPr>
          <w:t>частью 5 статьи 17</w:t>
        </w:r>
      </w:hyperlink>
      <w:r>
        <w:rPr>
          <w:rFonts w:eastAsia="Times New Roman"/>
          <w:sz w:val="24"/>
          <w:szCs w:val="24"/>
        </w:rPr>
        <w:t xml:space="preserve"> Закона о размещении заказов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w:t>
      </w:r>
      <w:r>
        <w:rPr>
          <w:rFonts w:eastAsia="Times New Roman"/>
          <w:spacing w:val="-1"/>
          <w:sz w:val="24"/>
          <w:szCs w:val="24"/>
        </w:rPr>
        <w:t xml:space="preserve">Российской Федерации и (или) иных нормативных правовых актов Российской Федерации </w:t>
      </w:r>
      <w:r>
        <w:rPr>
          <w:rFonts w:eastAsia="Times New Roman"/>
          <w:sz w:val="24"/>
          <w:szCs w:val="24"/>
        </w:rPr>
        <w:t>о размещении заказов, а также</w:t>
      </w:r>
      <w:proofErr w:type="gramEnd"/>
      <w:r>
        <w:rPr>
          <w:rFonts w:eastAsia="Times New Roman"/>
          <w:sz w:val="24"/>
          <w:szCs w:val="24"/>
        </w:rPr>
        <w:t xml:space="preserve"> в целях </w:t>
      </w:r>
      <w:proofErr w:type="gramStart"/>
      <w:r>
        <w:rPr>
          <w:rFonts w:eastAsia="Times New Roman"/>
          <w:sz w:val="24"/>
          <w:szCs w:val="24"/>
        </w:rPr>
        <w:t>контроля за</w:t>
      </w:r>
      <w:proofErr w:type="gramEnd"/>
      <w:r>
        <w:rPr>
          <w:rFonts w:eastAsia="Times New Roman"/>
          <w:sz w:val="24"/>
          <w:szCs w:val="24"/>
        </w:rPr>
        <w:t xml:space="preserve"> исполнением предписаний, выданных в соответствии с </w:t>
      </w:r>
      <w:hyperlink r:id="rId12" w:history="1">
        <w:r>
          <w:rPr>
            <w:rFonts w:eastAsia="Times New Roman"/>
            <w:sz w:val="24"/>
            <w:szCs w:val="24"/>
            <w:u w:val="single"/>
          </w:rPr>
          <w:t>частью 9 данной статьи.</w:t>
        </w:r>
      </w:hyperlink>
      <w:r>
        <w:rPr>
          <w:rFonts w:eastAsia="Times New Roman"/>
          <w:sz w:val="24"/>
          <w:szCs w:val="24"/>
        </w:rPr>
        <w:t xml:space="preserve"> При этом рассмотрение такой жалобы осуществляется в порядке, установленном </w:t>
      </w:r>
      <w:hyperlink r:id="rId13" w:history="1">
        <w:r>
          <w:rPr>
            <w:rFonts w:eastAsia="Times New Roman"/>
            <w:sz w:val="24"/>
            <w:szCs w:val="24"/>
            <w:u w:val="single"/>
          </w:rPr>
          <w:t>главой 8</w:t>
        </w:r>
      </w:hyperlink>
      <w:r>
        <w:rPr>
          <w:rFonts w:eastAsia="Times New Roman"/>
          <w:sz w:val="24"/>
          <w:szCs w:val="24"/>
        </w:rPr>
        <w:t xml:space="preserve"> Закона. В случае</w:t>
      </w:r>
      <w:proofErr w:type="gramStart"/>
      <w:r>
        <w:rPr>
          <w:rFonts w:eastAsia="Times New Roman"/>
          <w:sz w:val="24"/>
          <w:szCs w:val="24"/>
        </w:rPr>
        <w:t>,</w:t>
      </w:r>
      <w:proofErr w:type="gramEnd"/>
      <w:r>
        <w:rPr>
          <w:rFonts w:eastAsia="Times New Roman"/>
          <w:sz w:val="24"/>
          <w:szCs w:val="24"/>
        </w:rPr>
        <w:t xml:space="preserve">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28107E" w:rsidRDefault="00030AF1">
      <w:pPr>
        <w:shd w:val="clear" w:color="auto" w:fill="FFFFFF"/>
        <w:tabs>
          <w:tab w:val="left" w:pos="845"/>
          <w:tab w:val="left" w:pos="2419"/>
          <w:tab w:val="left" w:pos="3960"/>
          <w:tab w:val="left" w:pos="5174"/>
          <w:tab w:val="left" w:pos="6682"/>
          <w:tab w:val="left" w:pos="8126"/>
          <w:tab w:val="left" w:pos="8813"/>
        </w:tabs>
        <w:spacing w:line="413" w:lineRule="exact"/>
        <w:ind w:firstLine="706"/>
        <w:jc w:val="both"/>
      </w:pPr>
      <w:proofErr w:type="gramStart"/>
      <w:r>
        <w:rPr>
          <w:rFonts w:eastAsia="Times New Roman"/>
          <w:sz w:val="24"/>
          <w:szCs w:val="24"/>
        </w:rPr>
        <w:t xml:space="preserve">Согласно </w:t>
      </w:r>
      <w:hyperlink r:id="rId14" w:history="1">
        <w:r>
          <w:rPr>
            <w:rFonts w:eastAsia="Times New Roman"/>
            <w:sz w:val="24"/>
            <w:szCs w:val="24"/>
            <w:u w:val="single"/>
          </w:rPr>
          <w:t>части 6 статьи 17</w:t>
        </w:r>
      </w:hyperlink>
      <w:r>
        <w:rPr>
          <w:rFonts w:eastAsia="Times New Roman"/>
          <w:sz w:val="24"/>
          <w:szCs w:val="24"/>
        </w:rPr>
        <w:t xml:space="preserve"> Закона о размещении заказов, в случае поступления</w:t>
      </w:r>
      <w:r>
        <w:rPr>
          <w:rFonts w:eastAsia="Times New Roman"/>
          <w:sz w:val="24"/>
          <w:szCs w:val="24"/>
        </w:rPr>
        <w:br/>
        <w:t>информации о неисполнении указанными в</w:t>
      </w:r>
      <w:hyperlink r:id="rId15" w:history="1">
        <w:r>
          <w:rPr>
            <w:rFonts w:eastAsia="Times New Roman"/>
            <w:sz w:val="24"/>
            <w:szCs w:val="24"/>
            <w:u w:val="single"/>
          </w:rPr>
          <w:t xml:space="preserve"> части 1 данной статьи </w:t>
        </w:r>
      </w:hyperlink>
      <w:r>
        <w:rPr>
          <w:rFonts w:eastAsia="Times New Roman"/>
          <w:sz w:val="24"/>
          <w:szCs w:val="24"/>
        </w:rPr>
        <w:t>лицами вынесенных в</w:t>
      </w:r>
      <w:r>
        <w:rPr>
          <w:rFonts w:eastAsia="Times New Roman"/>
          <w:sz w:val="24"/>
          <w:szCs w:val="24"/>
        </w:rPr>
        <w:br/>
        <w:t xml:space="preserve">соответствии с </w:t>
      </w:r>
      <w:hyperlink r:id="rId16" w:history="1">
        <w:r>
          <w:rPr>
            <w:rFonts w:eastAsia="Times New Roman"/>
            <w:sz w:val="24"/>
            <w:szCs w:val="24"/>
            <w:u w:val="single"/>
          </w:rPr>
          <w:t>частью 9 этой статьи</w:t>
        </w:r>
      </w:hyperlink>
      <w:r>
        <w:rPr>
          <w:rFonts w:eastAsia="Times New Roman"/>
          <w:sz w:val="24"/>
          <w:szCs w:val="24"/>
        </w:rPr>
        <w:t xml:space="preserve"> предписаний, а также в случае поступления</w:t>
      </w:r>
      <w:r>
        <w:rPr>
          <w:rFonts w:eastAsia="Times New Roman"/>
          <w:sz w:val="24"/>
          <w:szCs w:val="24"/>
        </w:rPr>
        <w:br/>
        <w:t>информации о совершении указанными лицами действия (бездействия), содержащего</w:t>
      </w:r>
      <w:r>
        <w:rPr>
          <w:rFonts w:eastAsia="Times New Roman"/>
          <w:sz w:val="24"/>
          <w:szCs w:val="24"/>
        </w:rPr>
        <w:br/>
        <w:t>признаки административного правонарушения, уполномоченные на осуществление</w:t>
      </w:r>
      <w:r>
        <w:rPr>
          <w:rFonts w:eastAsia="Times New Roman"/>
          <w:sz w:val="24"/>
          <w:szCs w:val="24"/>
        </w:rPr>
        <w:br/>
        <w:t>контроля в сфере размещения заказов федеральный орган исполнительной власти, орган</w:t>
      </w:r>
      <w:proofErr w:type="gramEnd"/>
      <w:r>
        <w:rPr>
          <w:rFonts w:eastAsia="Times New Roman"/>
          <w:sz w:val="24"/>
          <w:szCs w:val="24"/>
        </w:rPr>
        <w:br/>
        <w:t>исполнительной власти субъекта Российской Федерации вправе осуществлять также</w:t>
      </w:r>
      <w:r>
        <w:rPr>
          <w:rFonts w:eastAsia="Times New Roman"/>
          <w:sz w:val="24"/>
          <w:szCs w:val="24"/>
        </w:rPr>
        <w:br/>
        <w:t>внеплановые проверки при размещении заказов на поставки товаров, выполнение работ,</w:t>
      </w:r>
      <w:r>
        <w:rPr>
          <w:rFonts w:eastAsia="Times New Roman"/>
          <w:sz w:val="24"/>
          <w:szCs w:val="24"/>
        </w:rPr>
        <w:br/>
        <w:t>оказание услуг для нужд субъекта Российской Федерации или муниципальных нужд,</w:t>
      </w:r>
      <w:r>
        <w:rPr>
          <w:rFonts w:eastAsia="Times New Roman"/>
          <w:sz w:val="24"/>
          <w:szCs w:val="24"/>
        </w:rPr>
        <w:br/>
      </w:r>
      <w:r>
        <w:rPr>
          <w:rFonts w:eastAsia="Times New Roman"/>
          <w:spacing w:val="-3"/>
          <w:sz w:val="24"/>
          <w:szCs w:val="24"/>
        </w:rPr>
        <w:t>нужд</w:t>
      </w:r>
      <w:r>
        <w:rPr>
          <w:rFonts w:ascii="Arial" w:eastAsia="Times New Roman" w:hAnsi="Arial" w:cs="Arial"/>
          <w:sz w:val="24"/>
          <w:szCs w:val="24"/>
        </w:rPr>
        <w:tab/>
      </w:r>
      <w:r>
        <w:rPr>
          <w:rFonts w:eastAsia="Times New Roman"/>
          <w:spacing w:val="-2"/>
          <w:sz w:val="24"/>
          <w:szCs w:val="24"/>
        </w:rPr>
        <w:t>бюджетного</w:t>
      </w:r>
      <w:r>
        <w:rPr>
          <w:rFonts w:ascii="Arial" w:eastAsia="Times New Roman" w:hAnsi="Arial" w:cs="Arial"/>
          <w:sz w:val="24"/>
          <w:szCs w:val="24"/>
        </w:rPr>
        <w:tab/>
      </w:r>
      <w:r>
        <w:rPr>
          <w:rFonts w:eastAsia="Times New Roman"/>
          <w:spacing w:val="-2"/>
          <w:sz w:val="24"/>
          <w:szCs w:val="24"/>
        </w:rPr>
        <w:t>учреждения</w:t>
      </w:r>
      <w:r>
        <w:rPr>
          <w:rFonts w:ascii="Arial" w:eastAsia="Times New Roman" w:hAnsi="Arial" w:cs="Arial"/>
          <w:sz w:val="24"/>
          <w:szCs w:val="24"/>
        </w:rPr>
        <w:tab/>
      </w:r>
      <w:r>
        <w:rPr>
          <w:rFonts w:eastAsia="Times New Roman"/>
          <w:spacing w:val="-2"/>
          <w:sz w:val="24"/>
          <w:szCs w:val="24"/>
        </w:rPr>
        <w:t>субъекта</w:t>
      </w:r>
      <w:r>
        <w:rPr>
          <w:rFonts w:ascii="Arial" w:eastAsia="Times New Roman" w:hAnsi="Arial" w:cs="Arial"/>
          <w:sz w:val="24"/>
          <w:szCs w:val="24"/>
        </w:rPr>
        <w:tab/>
      </w:r>
      <w:r>
        <w:rPr>
          <w:rFonts w:eastAsia="Times New Roman"/>
          <w:spacing w:val="-2"/>
          <w:sz w:val="24"/>
          <w:szCs w:val="24"/>
        </w:rPr>
        <w:t>Российской</w:t>
      </w:r>
      <w:r>
        <w:rPr>
          <w:rFonts w:ascii="Arial" w:eastAsia="Times New Roman" w:hAnsi="Arial" w:cs="Arial"/>
          <w:sz w:val="24"/>
          <w:szCs w:val="24"/>
        </w:rPr>
        <w:tab/>
      </w:r>
      <w:r>
        <w:rPr>
          <w:rFonts w:eastAsia="Times New Roman"/>
          <w:spacing w:val="-2"/>
          <w:sz w:val="24"/>
          <w:szCs w:val="24"/>
        </w:rPr>
        <w:t>Федерации</w:t>
      </w:r>
      <w:r>
        <w:rPr>
          <w:rFonts w:ascii="Arial" w:eastAsia="Times New Roman" w:hAnsi="Arial" w:cs="Arial"/>
          <w:sz w:val="24"/>
          <w:szCs w:val="24"/>
        </w:rPr>
        <w:tab/>
      </w:r>
      <w:r>
        <w:rPr>
          <w:rFonts w:eastAsia="Times New Roman"/>
          <w:spacing w:val="-1"/>
          <w:sz w:val="24"/>
          <w:szCs w:val="24"/>
        </w:rPr>
        <w:t>или</w:t>
      </w:r>
      <w:r>
        <w:rPr>
          <w:rFonts w:ascii="Arial" w:eastAsia="Times New Roman" w:hAnsi="Arial" w:cs="Arial"/>
          <w:sz w:val="24"/>
          <w:szCs w:val="24"/>
        </w:rPr>
        <w:tab/>
      </w:r>
      <w:r>
        <w:rPr>
          <w:rFonts w:eastAsia="Times New Roman"/>
          <w:spacing w:val="-3"/>
          <w:sz w:val="24"/>
          <w:szCs w:val="24"/>
        </w:rPr>
        <w:t>нужд</w:t>
      </w:r>
    </w:p>
    <w:p w:rsidR="0028107E" w:rsidRDefault="00030AF1">
      <w:pPr>
        <w:shd w:val="clear" w:color="auto" w:fill="FFFFFF"/>
        <w:spacing w:line="413" w:lineRule="exact"/>
        <w:jc w:val="both"/>
      </w:pPr>
      <w:r>
        <w:rPr>
          <w:rFonts w:eastAsia="Times New Roman"/>
          <w:sz w:val="24"/>
          <w:szCs w:val="24"/>
        </w:rPr>
        <w:t>муниципального бюджетного учреждения.</w:t>
      </w:r>
    </w:p>
    <w:p w:rsidR="0028107E" w:rsidRDefault="00030AF1">
      <w:pPr>
        <w:shd w:val="clear" w:color="auto" w:fill="FFFFFF"/>
        <w:spacing w:line="413" w:lineRule="exact"/>
        <w:ind w:right="10" w:firstLine="706"/>
        <w:jc w:val="both"/>
      </w:pPr>
      <w:r>
        <w:rPr>
          <w:rFonts w:eastAsia="Times New Roman"/>
          <w:sz w:val="24"/>
          <w:szCs w:val="24"/>
        </w:rPr>
        <w:t xml:space="preserve">При этом специальных требований к источнику указанной в упомянутых нормах </w:t>
      </w:r>
      <w:r>
        <w:rPr>
          <w:rFonts w:eastAsia="Times New Roman"/>
          <w:spacing w:val="-11"/>
          <w:sz w:val="24"/>
          <w:szCs w:val="24"/>
        </w:rPr>
        <w:t xml:space="preserve">информации    </w:t>
      </w:r>
      <w:hyperlink r:id="rId17" w:history="1">
        <w:r>
          <w:rPr>
            <w:rFonts w:eastAsia="Times New Roman"/>
            <w:spacing w:val="-11"/>
            <w:sz w:val="24"/>
            <w:szCs w:val="24"/>
            <w:u w:val="single"/>
          </w:rPr>
          <w:t xml:space="preserve"> Закон </w:t>
        </w:r>
      </w:hyperlink>
      <w:r>
        <w:rPr>
          <w:rFonts w:eastAsia="Times New Roman"/>
          <w:spacing w:val="-11"/>
          <w:sz w:val="24"/>
          <w:szCs w:val="24"/>
        </w:rPr>
        <w:t xml:space="preserve">    о     размещении     заказов     не     устанавливает,     а     ее     поступление     </w:t>
      </w:r>
      <w:proofErr w:type="gramStart"/>
      <w:r>
        <w:rPr>
          <w:rFonts w:eastAsia="Times New Roman"/>
          <w:spacing w:val="-11"/>
          <w:sz w:val="24"/>
          <w:szCs w:val="24"/>
        </w:rPr>
        <w:t>в</w:t>
      </w:r>
      <w:proofErr w:type="gramEnd"/>
    </w:p>
    <w:p w:rsidR="0028107E" w:rsidRDefault="0028107E">
      <w:pPr>
        <w:shd w:val="clear" w:color="auto" w:fill="FFFFFF"/>
        <w:spacing w:line="413" w:lineRule="exact"/>
        <w:ind w:right="10" w:firstLine="706"/>
        <w:jc w:val="both"/>
        <w:sectPr w:rsidR="0028107E">
          <w:pgSz w:w="11909" w:h="16834"/>
          <w:pgMar w:top="1220" w:right="850" w:bottom="360" w:left="1704" w:header="720" w:footer="720" w:gutter="0"/>
          <w:cols w:space="60"/>
          <w:noEndnote/>
        </w:sectPr>
      </w:pPr>
    </w:p>
    <w:p w:rsidR="0028107E" w:rsidRDefault="00030AF1">
      <w:pPr>
        <w:shd w:val="clear" w:color="auto" w:fill="FFFFFF"/>
        <w:tabs>
          <w:tab w:val="left" w:pos="7987"/>
        </w:tabs>
        <w:ind w:left="4632"/>
      </w:pPr>
      <w:r>
        <w:rPr>
          <w:rFonts w:ascii="Arial" w:hAnsi="Arial" w:cs="Arial"/>
          <w:sz w:val="16"/>
          <w:szCs w:val="16"/>
        </w:rPr>
        <w:lastRenderedPageBreak/>
        <w:t>6</w:t>
      </w:r>
      <w:r>
        <w:rPr>
          <w:rFonts w:ascii="Arial" w:hAnsi="Arial" w:cs="Arial"/>
          <w:sz w:val="16"/>
          <w:szCs w:val="16"/>
        </w:rPr>
        <w:tab/>
      </w:r>
      <w:r>
        <w:rPr>
          <w:rFonts w:ascii="Arial" w:eastAsia="Times New Roman" w:hAnsi="Arial"/>
          <w:sz w:val="16"/>
          <w:szCs w:val="16"/>
        </w:rPr>
        <w:t>А</w:t>
      </w:r>
      <w:r>
        <w:rPr>
          <w:rFonts w:ascii="Arial" w:eastAsia="Times New Roman" w:hAnsi="Arial" w:cs="Arial"/>
          <w:sz w:val="16"/>
          <w:szCs w:val="16"/>
        </w:rPr>
        <w:t>61-296/2013</w:t>
      </w:r>
    </w:p>
    <w:p w:rsidR="0028107E" w:rsidRDefault="00030AF1">
      <w:pPr>
        <w:shd w:val="clear" w:color="auto" w:fill="FFFFFF"/>
        <w:spacing w:before="125" w:line="413" w:lineRule="exact"/>
        <w:ind w:right="14"/>
        <w:jc w:val="both"/>
      </w:pPr>
      <w:r>
        <w:rPr>
          <w:rFonts w:eastAsia="Times New Roman"/>
          <w:sz w:val="24"/>
          <w:szCs w:val="24"/>
        </w:rPr>
        <w:t>контролирующий орган прямо указано в качестве одного из оснований для проведения внеплановой проверки.</w:t>
      </w:r>
    </w:p>
    <w:p w:rsidR="0028107E" w:rsidRDefault="00030AF1">
      <w:pPr>
        <w:shd w:val="clear" w:color="auto" w:fill="FFFFFF"/>
        <w:spacing w:line="413" w:lineRule="exact"/>
        <w:ind w:right="5" w:firstLine="706"/>
        <w:jc w:val="both"/>
      </w:pPr>
      <w:r>
        <w:rPr>
          <w:rFonts w:eastAsia="Times New Roman"/>
          <w:sz w:val="24"/>
          <w:szCs w:val="24"/>
        </w:rPr>
        <w:t xml:space="preserve">Правовая позиция по данному вопросу определена в </w:t>
      </w:r>
      <w:hyperlink r:id="rId18" w:history="1">
        <w:r>
          <w:rPr>
            <w:rFonts w:eastAsia="Times New Roman"/>
            <w:sz w:val="24"/>
            <w:szCs w:val="24"/>
            <w:u w:val="single"/>
          </w:rPr>
          <w:t>постановлении</w:t>
        </w:r>
      </w:hyperlink>
      <w:r>
        <w:rPr>
          <w:rFonts w:eastAsia="Times New Roman"/>
          <w:sz w:val="24"/>
          <w:szCs w:val="24"/>
        </w:rPr>
        <w:t xml:space="preserve"> Президиума Высшего Арбитражного Суда Российской Федерации от 22.11.2011 № 6274/11. Следовательно, выводы судов о законности действий антимонопольного органа по проведению внеплановой проверки являются правомерными.</w:t>
      </w:r>
    </w:p>
    <w:p w:rsidR="0028107E" w:rsidRDefault="00030AF1">
      <w:pPr>
        <w:shd w:val="clear" w:color="auto" w:fill="FFFFFF"/>
        <w:spacing w:line="413" w:lineRule="exact"/>
        <w:ind w:firstLine="706"/>
        <w:jc w:val="both"/>
      </w:pPr>
      <w:r>
        <w:rPr>
          <w:rFonts w:eastAsia="Times New Roman"/>
          <w:sz w:val="24"/>
          <w:szCs w:val="24"/>
        </w:rPr>
        <w:t>Доводы кассационной жалобы были предметом рассмотрения в судах первой и апелляционной инстанций и получили соответствующую оценку. Переоценка доказательств, которые суды оценили с соблюдением норм главы 7 Арбитражного процессуального кодекса Российской Федерации, в силу статей 286 и 287 Кодекса не входит в компетенцию арбитражного суда кассационной инстанции. Нормы права при рассмотрении дела применены правильно, нарушения процессуальных норм, влекущие отмену судебных актов (статья 288 Кодекса), не установлены. При таких обстоятельствах основания для удовлетворения кассационной жалобы отсутствуют.</w:t>
      </w:r>
    </w:p>
    <w:p w:rsidR="0028107E" w:rsidRDefault="00030AF1">
      <w:pPr>
        <w:shd w:val="clear" w:color="auto" w:fill="FFFFFF"/>
        <w:spacing w:line="413" w:lineRule="exact"/>
        <w:ind w:right="10" w:firstLine="706"/>
        <w:jc w:val="both"/>
      </w:pPr>
      <w:r>
        <w:rPr>
          <w:rFonts w:eastAsia="Times New Roman"/>
          <w:sz w:val="24"/>
          <w:szCs w:val="24"/>
        </w:rPr>
        <w:t>Руководствуясь статьями 274, 286 – 289 Арбитражного процессуального кодекса Российской Федерации, Федеральный арбитражный суд Северо-Кавказского округа</w:t>
      </w:r>
    </w:p>
    <w:p w:rsidR="0028107E" w:rsidRDefault="00030AF1">
      <w:pPr>
        <w:shd w:val="clear" w:color="auto" w:fill="FFFFFF"/>
        <w:spacing w:before="504"/>
        <w:ind w:right="10"/>
        <w:jc w:val="center"/>
      </w:pPr>
      <w:r>
        <w:rPr>
          <w:rFonts w:ascii="Courier New" w:eastAsia="Times New Roman" w:hAnsi="Courier New"/>
          <w:b/>
          <w:bCs/>
          <w:sz w:val="26"/>
          <w:szCs w:val="26"/>
        </w:rPr>
        <w:t>ПОСТАНОВИЛ</w:t>
      </w:r>
      <w:r>
        <w:rPr>
          <w:rFonts w:ascii="Courier New" w:eastAsia="Times New Roman" w:hAnsi="Courier New" w:cs="Courier New"/>
          <w:b/>
          <w:bCs/>
          <w:sz w:val="26"/>
          <w:szCs w:val="26"/>
        </w:rPr>
        <w:t>:</w:t>
      </w:r>
    </w:p>
    <w:p w:rsidR="0028107E" w:rsidRDefault="00030AF1">
      <w:pPr>
        <w:shd w:val="clear" w:color="auto" w:fill="FFFFFF"/>
        <w:spacing w:before="432" w:after="413" w:line="413" w:lineRule="exact"/>
      </w:pPr>
      <w:r>
        <w:rPr>
          <w:rFonts w:eastAsia="Times New Roman"/>
          <w:spacing w:val="-7"/>
          <w:sz w:val="24"/>
          <w:szCs w:val="24"/>
        </w:rPr>
        <w:t xml:space="preserve">решение    Арбитражного    суда    Республики    Северная    Осетия-Алания    от    03.10.2013    и </w:t>
      </w:r>
      <w:r>
        <w:rPr>
          <w:rFonts w:eastAsia="Times New Roman"/>
          <w:sz w:val="24"/>
          <w:szCs w:val="24"/>
        </w:rPr>
        <w:t>постановление Шестнадцатого арбитражного апелляционного суда от 18.12.2013 по делу № А61-296/2013 оставить без изменения, кассационную жалобу – без удовлетворения. Постановление вступает в законную силу со дня его принятия.</w:t>
      </w:r>
    </w:p>
    <w:p w:rsidR="0028107E" w:rsidRDefault="0028107E">
      <w:pPr>
        <w:shd w:val="clear" w:color="auto" w:fill="FFFFFF"/>
        <w:spacing w:before="432" w:after="413" w:line="413" w:lineRule="exact"/>
        <w:sectPr w:rsidR="0028107E">
          <w:pgSz w:w="11909" w:h="16834"/>
          <w:pgMar w:top="1440" w:right="845" w:bottom="720" w:left="1704" w:header="720" w:footer="720" w:gutter="0"/>
          <w:cols w:space="60"/>
          <w:noEndnote/>
        </w:sectPr>
      </w:pPr>
    </w:p>
    <w:p w:rsidR="0028107E" w:rsidRDefault="00030AF1">
      <w:pPr>
        <w:shd w:val="clear" w:color="auto" w:fill="FFFFFF"/>
        <w:spacing w:line="413" w:lineRule="exact"/>
      </w:pPr>
      <w:r>
        <w:rPr>
          <w:rFonts w:eastAsia="Times New Roman"/>
          <w:spacing w:val="-2"/>
          <w:sz w:val="24"/>
          <w:szCs w:val="24"/>
        </w:rPr>
        <w:lastRenderedPageBreak/>
        <w:t xml:space="preserve">Председательствующий </w:t>
      </w:r>
      <w:r>
        <w:rPr>
          <w:rFonts w:eastAsia="Times New Roman"/>
          <w:sz w:val="24"/>
          <w:szCs w:val="24"/>
        </w:rPr>
        <w:t>Судьи</w:t>
      </w:r>
    </w:p>
    <w:p w:rsidR="00030AF1" w:rsidRDefault="00030AF1">
      <w:pPr>
        <w:shd w:val="clear" w:color="auto" w:fill="FFFFFF"/>
        <w:spacing w:line="413" w:lineRule="exact"/>
      </w:pPr>
      <w:r>
        <w:br w:type="column"/>
      </w:r>
      <w:r>
        <w:rPr>
          <w:rFonts w:eastAsia="Times New Roman"/>
          <w:sz w:val="24"/>
          <w:szCs w:val="24"/>
        </w:rPr>
        <w:lastRenderedPageBreak/>
        <w:t xml:space="preserve">Е.В. Андреева А.В. </w:t>
      </w:r>
      <w:proofErr w:type="spellStart"/>
      <w:r>
        <w:rPr>
          <w:rFonts w:eastAsia="Times New Roman"/>
          <w:sz w:val="24"/>
          <w:szCs w:val="24"/>
        </w:rPr>
        <w:t>Гиданкина</w:t>
      </w:r>
      <w:proofErr w:type="spellEnd"/>
      <w:r>
        <w:rPr>
          <w:rFonts w:eastAsia="Times New Roman"/>
          <w:sz w:val="24"/>
          <w:szCs w:val="24"/>
        </w:rPr>
        <w:t xml:space="preserve"> </w:t>
      </w:r>
      <w:r>
        <w:rPr>
          <w:rFonts w:eastAsia="Times New Roman"/>
          <w:spacing w:val="-2"/>
          <w:sz w:val="24"/>
          <w:szCs w:val="24"/>
        </w:rPr>
        <w:t>М.Г. Калашникова</w:t>
      </w:r>
    </w:p>
    <w:sectPr w:rsidR="00030AF1">
      <w:type w:val="continuous"/>
      <w:pgSz w:w="11909" w:h="16834"/>
      <w:pgMar w:top="1440" w:right="898" w:bottom="720" w:left="1704" w:header="720" w:footer="720" w:gutter="0"/>
      <w:cols w:num="2" w:space="720" w:equalWidth="0">
        <w:col w:w="2467" w:space="4910"/>
        <w:col w:w="192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F1"/>
    <w:rsid w:val="00030AF1"/>
    <w:rsid w:val="00274D51"/>
    <w:rsid w:val="0028107E"/>
    <w:rsid w:val="0033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B1C"/>
    <w:rPr>
      <w:rFonts w:ascii="Tahoma" w:hAnsi="Tahoma" w:cs="Tahoma"/>
      <w:sz w:val="16"/>
      <w:szCs w:val="16"/>
    </w:rPr>
  </w:style>
  <w:style w:type="character" w:customStyle="1" w:styleId="a4">
    <w:name w:val="Текст выноски Знак"/>
    <w:basedOn w:val="a0"/>
    <w:link w:val="a3"/>
    <w:uiPriority w:val="99"/>
    <w:semiHidden/>
    <w:rsid w:val="00336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B1C"/>
    <w:rPr>
      <w:rFonts w:ascii="Tahoma" w:hAnsi="Tahoma" w:cs="Tahoma"/>
      <w:sz w:val="16"/>
      <w:szCs w:val="16"/>
    </w:rPr>
  </w:style>
  <w:style w:type="character" w:customStyle="1" w:styleId="a4">
    <w:name w:val="Текст выноски Знак"/>
    <w:basedOn w:val="a0"/>
    <w:link w:val="a3"/>
    <w:uiPriority w:val="99"/>
    <w:semiHidden/>
    <w:rsid w:val="00336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C36218E7757F1AEA49CA949733E970B0516B1D62B142ADAD3054637BB579589C453A2A216EwBI" TargetMode="External"/><Relationship Id="rId13" Type="http://schemas.openxmlformats.org/officeDocument/2006/relationships/hyperlink" Target="consultantplus://offline/ref=0BC36218E7757F1AEA49CA949733E970B0516B1D62B142ADAD3054637BB579589C453A2328E9BBF769w6I" TargetMode="External"/><Relationship Id="rId18" Type="http://schemas.openxmlformats.org/officeDocument/2006/relationships/hyperlink" Target="consultantplus://offline/ref=0BC36218E7757F1AEA49C7878233E970B3556D1C6FB942ADAD3054637B6Bw5I"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consultantplus://offline/ref=0BC36218E7757F1AEA49CA949733E970B0516B1D62B142ADAD3054637BB579589C453A27286EwFI" TargetMode="External"/><Relationship Id="rId17" Type="http://schemas.openxmlformats.org/officeDocument/2006/relationships/hyperlink" Target="consultantplus://offline/ref=0BC36218E7757F1AEA49CA949733E970B0516B1D62B142ADAD3054637B6Bw5I" TargetMode="External"/><Relationship Id="rId2" Type="http://schemas.microsoft.com/office/2007/relationships/stylesWithEffects" Target="stylesWithEffects.xml"/><Relationship Id="rId16" Type="http://schemas.openxmlformats.org/officeDocument/2006/relationships/hyperlink" Target="consultantplus://offline/ref=0BC36218E7757F1AEA49CA949733E970B0516B1D62B142ADAD3054637BB579589C453A27286EwF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consultantplus://offline/ref=0BC36218E7757F1AEA49CA949733E970B0516B1D62B142ADAD3054637BB579589C453A27286EwCI" TargetMode="External"/><Relationship Id="rId5" Type="http://schemas.openxmlformats.org/officeDocument/2006/relationships/image" Target="media/image1.jpeg"/><Relationship Id="rId15" Type="http://schemas.openxmlformats.org/officeDocument/2006/relationships/hyperlink" Target="consultantplus://offline/ref=0BC36218E7757F1AEA49CA949733E970B0516B1D62B142ADAD3054637BB579589C453A2A216EwBI" TargetMode="External"/><Relationship Id="rId10" Type="http://schemas.openxmlformats.org/officeDocument/2006/relationships/hyperlink" Target="consultantplus://offline/ref=0BC36218E7757F1AEA49CA949733E970B0516B1D62B142ADAD3054637BB579589C453A2A216EwF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C36218E7757F1AEA49CA949733E970B0516B1D62B142ADAD3054637BB579589C453A27286EwCI" TargetMode="External"/><Relationship Id="rId14" Type="http://schemas.openxmlformats.org/officeDocument/2006/relationships/hyperlink" Target="consultantplus://offline/ref=0BC36218E7757F1AEA49CA949733E970B0516B1D62B142ADAD3054637BB579589C453A2A216E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2301</Words>
  <Characters>13119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2014-04-25T10:34:00Z</dcterms:created>
  <dcterms:modified xsi:type="dcterms:W3CDTF">2014-04-25T11:12:00Z</dcterms:modified>
</cp:coreProperties>
</file>