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F8" w:rsidRDefault="00366FF8" w:rsidP="00366FF8">
      <w:pPr>
        <w:jc w:val="center"/>
        <w:rPr>
          <w:b/>
          <w:color w:val="auto"/>
        </w:rPr>
      </w:pPr>
    </w:p>
    <w:p w:rsidR="008421E5" w:rsidRPr="00366FF8" w:rsidRDefault="008421E5" w:rsidP="00366FF8">
      <w:pPr>
        <w:jc w:val="center"/>
        <w:rPr>
          <w:b/>
          <w:color w:val="auto"/>
        </w:rPr>
      </w:pPr>
    </w:p>
    <w:p w:rsidR="00366FF8" w:rsidRPr="00366FF8" w:rsidRDefault="001062E3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 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Pr="00366FF8" w:rsidRDefault="001062E3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    </w:t>
      </w:r>
      <w:r w:rsidR="00366FF8" w:rsidRPr="00366FF8">
        <w:rPr>
          <w:b/>
          <w:color w:val="auto"/>
        </w:rPr>
        <w:t>о назначении времени рассмотрения жалобы</w:t>
      </w:r>
    </w:p>
    <w:p w:rsidR="00366FF8" w:rsidRDefault="0058289B" w:rsidP="00366FF8">
      <w:pPr>
        <w:jc w:val="both"/>
        <w:rPr>
          <w:b/>
          <w:color w:val="auto"/>
        </w:rPr>
      </w:pPr>
      <w:r>
        <w:rPr>
          <w:b/>
          <w:color w:val="auto"/>
        </w:rPr>
        <w:t xml:space="preserve">20.05.2019                                                                           </w:t>
      </w:r>
      <w:r w:rsidR="00366FF8" w:rsidRPr="00366FF8">
        <w:rPr>
          <w:b/>
          <w:color w:val="auto"/>
        </w:rPr>
        <w:t>г. Владикавказ</w:t>
      </w:r>
    </w:p>
    <w:p w:rsidR="008421E5" w:rsidRPr="00366FF8" w:rsidRDefault="008421E5" w:rsidP="00366FF8">
      <w:pPr>
        <w:jc w:val="both"/>
        <w:rPr>
          <w:b/>
          <w:color w:val="auto"/>
        </w:rPr>
      </w:pPr>
    </w:p>
    <w:p w:rsidR="00366FF8" w:rsidRDefault="009A01CC" w:rsidP="003378C4">
      <w:pPr>
        <w:snapToGrid w:val="0"/>
        <w:ind w:firstLine="709"/>
        <w:jc w:val="both"/>
      </w:pPr>
      <w:proofErr w:type="gramStart"/>
      <w:r>
        <w:rPr>
          <w:color w:val="auto"/>
        </w:rPr>
        <w:t>Председатель</w:t>
      </w:r>
      <w:r w:rsidR="001062E3">
        <w:rPr>
          <w:color w:val="auto"/>
        </w:rPr>
        <w:t xml:space="preserve"> </w:t>
      </w:r>
      <w:r w:rsidR="00366FF8" w:rsidRPr="00366FF8">
        <w:rPr>
          <w:color w:val="auto"/>
        </w:rPr>
        <w:t xml:space="preserve"> Комиссии  Северо-Осетинского УФАС </w:t>
      </w:r>
      <w:r w:rsidR="00366FF8" w:rsidRPr="00BE78C1">
        <w:rPr>
          <w:color w:val="auto"/>
        </w:rPr>
        <w:t xml:space="preserve">России </w:t>
      </w:r>
      <w:r w:rsidR="00BE78C1" w:rsidRPr="00BE78C1">
        <w:t xml:space="preserve">по рассмотрению жалоб в порядке, предусмотренном статьей 18.1 Федерального закона  от </w:t>
      </w:r>
      <w:smartTag w:uri="urn:schemas-microsoft-com:office:smarttags" w:element="date">
        <w:smartTagPr>
          <w:attr w:name="ls" w:val="trans"/>
          <w:attr w:name="Month" w:val="07"/>
          <w:attr w:name="Day" w:val="26"/>
          <w:attr w:name="Year" w:val="2006"/>
        </w:smartTagPr>
        <w:r w:rsidR="00BE78C1" w:rsidRPr="00BE78C1">
          <w:t>26.07.2006</w:t>
        </w:r>
      </w:smartTag>
      <w:r w:rsidR="00BE78C1" w:rsidRPr="00BE78C1">
        <w:t xml:space="preserve"> № 135-ФЗ «О защите конкуренции»  (далее – Закон о защите конкуренции) </w:t>
      </w:r>
      <w:r>
        <w:t>Плиев Р.Р.</w:t>
      </w:r>
      <w:r w:rsidR="00BE78C1" w:rsidRPr="00BE78C1">
        <w:t>, рассмотрев жалобу</w:t>
      </w:r>
      <w:r w:rsidR="00762DD1">
        <w:t xml:space="preserve"> </w:t>
      </w:r>
      <w:r w:rsidR="0058289B" w:rsidRPr="0058289B">
        <w:t>ООО  «</w:t>
      </w:r>
      <w:proofErr w:type="spellStart"/>
      <w:r w:rsidR="0058289B" w:rsidRPr="0058289B">
        <w:t>ЭнергоХолдинг</w:t>
      </w:r>
      <w:proofErr w:type="spellEnd"/>
      <w:r w:rsidR="0058289B" w:rsidRPr="0058289B">
        <w:t>»</w:t>
      </w:r>
      <w:r w:rsidR="004F0202">
        <w:t xml:space="preserve"> </w:t>
      </w:r>
      <w:r w:rsidR="00F8155C">
        <w:t xml:space="preserve">на действия </w:t>
      </w:r>
      <w:r w:rsidR="00346C47">
        <w:t>З</w:t>
      </w:r>
      <w:r w:rsidR="004F0202">
        <w:t>аказчика</w:t>
      </w:r>
      <w:r w:rsidR="003378C4">
        <w:t xml:space="preserve">       ОАО «Владикавказские</w:t>
      </w:r>
      <w:r w:rsidR="0058289B" w:rsidRPr="0058289B">
        <w:t xml:space="preserve">  тепловые сети» </w:t>
      </w:r>
      <w:r w:rsidR="00366FF8">
        <w:t xml:space="preserve">при проведении </w:t>
      </w:r>
      <w:r w:rsidR="00DE0348">
        <w:t>открытого запрос</w:t>
      </w:r>
      <w:r w:rsidR="00346C47">
        <w:t>а</w:t>
      </w:r>
      <w:r w:rsidR="00EA50DD">
        <w:t xml:space="preserve"> </w:t>
      </w:r>
      <w:r w:rsidR="0058289B">
        <w:t>предложений  №31907823659</w:t>
      </w:r>
      <w:r w:rsidR="00346C47">
        <w:t xml:space="preserve"> </w:t>
      </w:r>
      <w:r w:rsidR="0058289B" w:rsidRPr="0058289B">
        <w:t>на оказания услуг по капитальному ремонту котла ПТВМ-30м с заменой труб конвективной части котельной</w:t>
      </w:r>
      <w:proofErr w:type="gramEnd"/>
      <w:r w:rsidR="0058289B" w:rsidRPr="0058289B">
        <w:t xml:space="preserve">,  </w:t>
      </w:r>
      <w:proofErr w:type="gramStart"/>
      <w:r w:rsidR="0058289B" w:rsidRPr="0058289B">
        <w:t>расположенной</w:t>
      </w:r>
      <w:proofErr w:type="gramEnd"/>
      <w:r w:rsidR="0058289B" w:rsidRPr="0058289B">
        <w:t xml:space="preserve"> по адресу: г. Владикавказ, ул. </w:t>
      </w:r>
      <w:proofErr w:type="spellStart"/>
      <w:r w:rsidR="0058289B" w:rsidRPr="0058289B">
        <w:t>Доватора</w:t>
      </w:r>
      <w:proofErr w:type="spellEnd"/>
      <w:r w:rsidR="0058289B" w:rsidRPr="0058289B">
        <w:t>, 67</w:t>
      </w:r>
      <w:r w:rsidR="00EA50DD">
        <w:t xml:space="preserve"> </w:t>
      </w:r>
      <w:r w:rsidR="00346C47" w:rsidRPr="00346C47">
        <w:t xml:space="preserve"> </w:t>
      </w:r>
      <w:r w:rsidR="00C03C2B" w:rsidRPr="00202409">
        <w:rPr>
          <w:color w:val="222222"/>
          <w:shd w:val="clear" w:color="auto" w:fill="FFFFFF"/>
        </w:rPr>
        <w:t>(</w:t>
      </w:r>
      <w:r w:rsidR="002E6FD1">
        <w:rPr>
          <w:color w:val="222222"/>
          <w:shd w:val="clear" w:color="auto" w:fill="FFFFFF"/>
        </w:rPr>
        <w:t>далее-Торги</w:t>
      </w:r>
      <w:r w:rsidR="00C03C2B" w:rsidRPr="00202409">
        <w:t>),</w:t>
      </w:r>
    </w:p>
    <w:p w:rsidR="00366FF8" w:rsidRP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УСТАНОВИЛ:</w:t>
      </w:r>
    </w:p>
    <w:p w:rsidR="00366FF8" w:rsidRPr="00366FF8" w:rsidRDefault="00012D02" w:rsidP="00366FF8">
      <w:pPr>
        <w:snapToGrid w:val="0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В</w:t>
      </w:r>
      <w:r w:rsidR="00366FF8" w:rsidRPr="00366FF8">
        <w:rPr>
          <w:color w:val="auto"/>
        </w:rPr>
        <w:t xml:space="preserve"> Северо-Осетинское УФАС России поступила жалоб</w:t>
      </w:r>
      <w:proofErr w:type="gramStart"/>
      <w:r w:rsidR="00366FF8" w:rsidRPr="00366FF8">
        <w:rPr>
          <w:color w:val="auto"/>
        </w:rPr>
        <w:t xml:space="preserve">а  </w:t>
      </w:r>
      <w:r w:rsidR="0058289B" w:rsidRPr="0058289B">
        <w:t>ООО</w:t>
      </w:r>
      <w:proofErr w:type="gramEnd"/>
      <w:r w:rsidR="0058289B" w:rsidRPr="0058289B">
        <w:t xml:space="preserve">  «</w:t>
      </w:r>
      <w:proofErr w:type="spellStart"/>
      <w:r w:rsidR="0058289B" w:rsidRPr="0058289B">
        <w:t>ЭнергоХолдинг</w:t>
      </w:r>
      <w:proofErr w:type="spellEnd"/>
      <w:r w:rsidR="0058289B" w:rsidRPr="0058289B">
        <w:t>»</w:t>
      </w:r>
      <w:r w:rsidR="002E6FD1" w:rsidRPr="002E6FD1">
        <w:t xml:space="preserve"> </w:t>
      </w:r>
      <w:bookmarkStart w:id="0" w:name="_GoBack"/>
      <w:r w:rsidR="00366FF8" w:rsidRPr="00366FF8">
        <w:rPr>
          <w:color w:val="auto"/>
        </w:rPr>
        <w:t>о нарушении</w:t>
      </w:r>
      <w:r w:rsidR="00FD0D7E">
        <w:rPr>
          <w:color w:val="auto"/>
        </w:rPr>
        <w:t xml:space="preserve"> </w:t>
      </w:r>
      <w:r w:rsidR="00366FF8" w:rsidRPr="00366FF8">
        <w:rPr>
          <w:color w:val="auto"/>
        </w:rPr>
        <w:t xml:space="preserve"> </w:t>
      </w:r>
      <w:r w:rsidR="003378C4">
        <w:t xml:space="preserve">ОАО «Владикавказские </w:t>
      </w:r>
      <w:r w:rsidR="0058289B" w:rsidRPr="0058289B">
        <w:t xml:space="preserve"> тепловые сети»</w:t>
      </w:r>
      <w:r w:rsidR="00FD0D7E" w:rsidRPr="00FD0D7E">
        <w:t xml:space="preserve"> </w:t>
      </w:r>
      <w:r w:rsidR="00C1640C">
        <w:t xml:space="preserve">порядка </w:t>
      </w:r>
      <w:r w:rsidR="009A01CC">
        <w:t xml:space="preserve">организации и проведения  </w:t>
      </w:r>
      <w:r w:rsidR="002E6FD1">
        <w:t>Торгов</w:t>
      </w:r>
      <w:bookmarkEnd w:id="0"/>
      <w:r w:rsidR="006A79DE">
        <w:t>.</w:t>
      </w:r>
    </w:p>
    <w:p w:rsidR="00C72C8E" w:rsidRPr="00366FF8" w:rsidRDefault="00366FF8" w:rsidP="00C72C8E">
      <w:pPr>
        <w:snapToGrid w:val="0"/>
        <w:spacing w:line="276" w:lineRule="auto"/>
        <w:ind w:firstLine="708"/>
        <w:jc w:val="both"/>
        <w:rPr>
          <w:color w:val="auto"/>
        </w:rPr>
      </w:pPr>
      <w:r w:rsidRPr="00366FF8">
        <w:rPr>
          <w:color w:val="auto"/>
        </w:rPr>
        <w:t xml:space="preserve">Заявитель считает, что </w:t>
      </w:r>
      <w:r w:rsidR="0058289B" w:rsidRPr="0058289B">
        <w:t>ОА</w:t>
      </w:r>
      <w:r w:rsidR="003378C4">
        <w:t xml:space="preserve">О «Владикавказские </w:t>
      </w:r>
      <w:r w:rsidR="0058289B" w:rsidRPr="0058289B">
        <w:t>тепловые сети»</w:t>
      </w:r>
      <w:r w:rsidR="0058289B">
        <w:t xml:space="preserve"> нарушило</w:t>
      </w:r>
      <w:r w:rsidR="002E6FD1">
        <w:t xml:space="preserve"> права и законные интересы участника Торгов при проведении Торгов</w:t>
      </w:r>
      <w:r w:rsidR="009A01CC" w:rsidRPr="009A01CC">
        <w:t>.</w:t>
      </w:r>
    </w:p>
    <w:p w:rsidR="00D46A19" w:rsidRDefault="00D46A19" w:rsidP="00366FF8">
      <w:pPr>
        <w:ind w:firstLine="720"/>
        <w:jc w:val="both"/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http://so-alania.fas.gov.ru.</w:t>
      </w:r>
    </w:p>
    <w:p w:rsidR="00366FF8" w:rsidRDefault="00610079" w:rsidP="00366FF8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>
        <w:t xml:space="preserve">Запроса </w:t>
      </w:r>
      <w:r w:rsidR="00BE78C1">
        <w:t>предложений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FD0D7E" w:rsidRPr="00366FF8" w:rsidRDefault="00FD0D7E" w:rsidP="00366FF8">
      <w:pPr>
        <w:ind w:firstLine="720"/>
        <w:jc w:val="both"/>
        <w:rPr>
          <w:color w:val="auto"/>
        </w:rPr>
      </w:pP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610079" w:rsidRDefault="00366FF8" w:rsidP="00610079">
      <w:pPr>
        <w:ind w:firstLine="708"/>
        <w:jc w:val="both"/>
        <w:rPr>
          <w:color w:val="auto"/>
          <w:lang w:eastAsia="en-US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A778C0">
        <w:rPr>
          <w:b/>
          <w:color w:val="auto"/>
        </w:rPr>
        <w:t>1</w:t>
      </w:r>
      <w:r w:rsidR="00346C47">
        <w:rPr>
          <w:b/>
          <w:color w:val="auto"/>
        </w:rPr>
        <w:t>1</w:t>
      </w:r>
      <w:r w:rsidR="00FD0D7E">
        <w:rPr>
          <w:b/>
          <w:color w:val="auto"/>
        </w:rPr>
        <w:t xml:space="preserve"> </w:t>
      </w:r>
      <w:r w:rsidRPr="00366FF8">
        <w:rPr>
          <w:b/>
          <w:color w:val="auto"/>
        </w:rPr>
        <w:t xml:space="preserve">часов </w:t>
      </w:r>
      <w:r w:rsidR="00346C47">
        <w:rPr>
          <w:b/>
          <w:color w:val="auto"/>
        </w:rPr>
        <w:t>0</w:t>
      </w:r>
      <w:r w:rsidRPr="00366FF8">
        <w:rPr>
          <w:b/>
          <w:color w:val="auto"/>
        </w:rPr>
        <w:t xml:space="preserve">0 минут </w:t>
      </w:r>
      <w:r w:rsidR="0058289B">
        <w:rPr>
          <w:b/>
          <w:color w:val="auto"/>
        </w:rPr>
        <w:t xml:space="preserve">27 мая </w:t>
      </w:r>
      <w:r w:rsidRPr="00366FF8">
        <w:rPr>
          <w:b/>
          <w:color w:val="auto"/>
        </w:rPr>
        <w:t>201</w:t>
      </w:r>
      <w:r w:rsidR="00346C47">
        <w:rPr>
          <w:b/>
          <w:color w:val="auto"/>
        </w:rPr>
        <w:t>9</w:t>
      </w:r>
      <w:r w:rsidRPr="00366FF8">
        <w:rPr>
          <w:b/>
          <w:color w:val="auto"/>
        </w:rPr>
        <w:t xml:space="preserve"> года</w:t>
      </w:r>
      <w:r w:rsidRPr="00366FF8">
        <w:rPr>
          <w:color w:val="auto"/>
        </w:rPr>
        <w:t xml:space="preserve"> по адресу: г. Владикавказ, ул. Шмулевича, 8 «а», кабинет руководителя.</w:t>
      </w:r>
      <w:r w:rsidR="00610079" w:rsidRPr="00610079">
        <w:rPr>
          <w:color w:val="auto"/>
          <w:lang w:eastAsia="en-US"/>
        </w:rPr>
        <w:t xml:space="preserve"> </w:t>
      </w:r>
    </w:p>
    <w:p w:rsidR="00610079" w:rsidRPr="00610079" w:rsidRDefault="00610079" w:rsidP="00610079">
      <w:pPr>
        <w:ind w:firstLine="708"/>
        <w:jc w:val="both"/>
        <w:rPr>
          <w:color w:val="auto"/>
        </w:rPr>
      </w:pPr>
      <w:r w:rsidRPr="00610079">
        <w:rPr>
          <w:color w:val="auto"/>
        </w:rPr>
        <w:t xml:space="preserve">2. Согласно пунктам 18 и 19 статьи 18.1 Закона о защите конкуренции,    со дня направления настоящего уведомления </w:t>
      </w:r>
      <w:r w:rsidR="00613116">
        <w:rPr>
          <w:color w:val="auto"/>
        </w:rPr>
        <w:t>Торги</w:t>
      </w:r>
      <w:r w:rsidR="00A0609F">
        <w:rPr>
          <w:color w:val="auto"/>
        </w:rPr>
        <w:t xml:space="preserve"> </w:t>
      </w:r>
      <w:r w:rsidRPr="00610079">
        <w:rPr>
          <w:color w:val="auto"/>
        </w:rPr>
        <w:t xml:space="preserve"> приостанавлива</w:t>
      </w:r>
      <w:r w:rsidR="00613116">
        <w:rPr>
          <w:color w:val="auto"/>
        </w:rPr>
        <w:t>ю</w:t>
      </w:r>
      <w:r w:rsidRPr="00610079">
        <w:rPr>
          <w:color w:val="auto"/>
        </w:rPr>
        <w:t>тся до рассмотрения жалобы по существу.</w:t>
      </w:r>
    </w:p>
    <w:p w:rsidR="00366FF8" w:rsidRDefault="0058289B" w:rsidP="00366FF8">
      <w:pPr>
        <w:ind w:firstLine="708"/>
        <w:jc w:val="both"/>
        <w:rPr>
          <w:color w:val="auto"/>
        </w:rPr>
      </w:pPr>
      <w:r w:rsidRPr="0058289B">
        <w:t xml:space="preserve">ОАО «Владикавказские     </w:t>
      </w:r>
      <w:r>
        <w:t>т</w:t>
      </w:r>
      <w:r w:rsidRPr="0058289B">
        <w:t xml:space="preserve">епловые сети» </w:t>
      </w:r>
      <w:r w:rsidR="00346C47">
        <w:t>не вправе заключа</w:t>
      </w:r>
      <w:r w:rsidR="00610079" w:rsidRPr="00486D18">
        <w:t xml:space="preserve">ть договор по итогам </w:t>
      </w:r>
      <w:r w:rsidR="0083144C">
        <w:t>Торгов</w:t>
      </w:r>
      <w:r w:rsidR="00C1640C">
        <w:t>, до</w:t>
      </w:r>
      <w:r w:rsidR="00610079" w:rsidRPr="00486D18">
        <w:t xml:space="preserve"> принятия Северо-Осетинским УФАС России решения по существу жалобы.</w:t>
      </w:r>
    </w:p>
    <w:p w:rsidR="00610079" w:rsidRDefault="00610079" w:rsidP="00610079">
      <w:pPr>
        <w:ind w:firstLine="708"/>
        <w:jc w:val="both"/>
        <w:rPr>
          <w:color w:val="auto"/>
        </w:rPr>
      </w:pPr>
      <w:r w:rsidRPr="00610079">
        <w:rPr>
          <w:color w:val="auto"/>
        </w:rPr>
        <w:t xml:space="preserve">3. В соответствии со статьей 18.1 Закона о защите конкуренции,   </w:t>
      </w:r>
      <w:r w:rsidR="008421E5" w:rsidRPr="008421E5">
        <w:rPr>
          <w:color w:val="auto"/>
        </w:rPr>
        <w:t>ОАО</w:t>
      </w:r>
      <w:r w:rsidR="008421E5">
        <w:rPr>
          <w:color w:val="auto"/>
        </w:rPr>
        <w:t xml:space="preserve"> «Владикавказские </w:t>
      </w:r>
      <w:r w:rsidR="008421E5" w:rsidRPr="008421E5">
        <w:rPr>
          <w:color w:val="auto"/>
        </w:rPr>
        <w:t xml:space="preserve">  тепловые сети»</w:t>
      </w:r>
      <w:r w:rsidR="00C72C8E">
        <w:t>:</w:t>
      </w:r>
    </w:p>
    <w:p w:rsidR="00610079" w:rsidRDefault="00610079" w:rsidP="00610079">
      <w:pPr>
        <w:ind w:firstLine="708"/>
        <w:jc w:val="both"/>
        <w:rPr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Pr="00610079">
        <w:rPr>
          <w:color w:val="auto"/>
        </w:rPr>
        <w:t xml:space="preserve">-  уведомить всех лиц, подавших заявки на участие в </w:t>
      </w:r>
      <w:r w:rsidR="0083144C">
        <w:rPr>
          <w:color w:val="auto"/>
        </w:rPr>
        <w:t>Торгах</w:t>
      </w:r>
      <w:r w:rsidRPr="00610079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8421E5" w:rsidRPr="008421E5" w:rsidRDefault="008421E5" w:rsidP="008421E5">
      <w:pPr>
        <w:ind w:firstLine="708"/>
        <w:jc w:val="both"/>
        <w:rPr>
          <w:color w:val="auto"/>
        </w:rPr>
      </w:pPr>
      <w:proofErr w:type="gramStart"/>
      <w:r w:rsidRPr="008421E5">
        <w:rPr>
          <w:b/>
          <w:color w:val="auto"/>
        </w:rPr>
        <w:t xml:space="preserve">в срок в срок до 15-00 часов 23 мая   2019 года </w:t>
      </w:r>
      <w:r w:rsidRPr="008421E5">
        <w:rPr>
          <w:color w:val="auto"/>
        </w:rPr>
        <w:t xml:space="preserve">представить в </w:t>
      </w:r>
      <w:proofErr w:type="spellStart"/>
      <w:r w:rsidRPr="008421E5">
        <w:rPr>
          <w:color w:val="auto"/>
        </w:rPr>
        <w:t>Северо</w:t>
      </w:r>
      <w:proofErr w:type="spellEnd"/>
      <w:r w:rsidRPr="008421E5">
        <w:rPr>
          <w:color w:val="auto"/>
        </w:rPr>
        <w:t xml:space="preserve"> - Осетинское УФАС России объяснение по существу жалобы, а также копии </w:t>
      </w:r>
      <w:r w:rsidRPr="008421E5">
        <w:rPr>
          <w:b/>
          <w:color w:val="auto"/>
        </w:rPr>
        <w:lastRenderedPageBreak/>
        <w:t>всех документов</w:t>
      </w:r>
      <w:r w:rsidRPr="008421E5">
        <w:rPr>
          <w:color w:val="auto"/>
        </w:rPr>
        <w:t xml:space="preserve"> по проведению Торгов, предусмотренных частью 15 статьи 18.1 Закона о защите конкуренции,  в том числе документацию о проведении  Торгов, ее  изменений, заявки на участие в Торгах, копии всех протоколов составленных при проведении Торгов, копии</w:t>
      </w:r>
      <w:proofErr w:type="gramEnd"/>
      <w:r w:rsidRPr="008421E5">
        <w:rPr>
          <w:color w:val="auto"/>
        </w:rPr>
        <w:t xml:space="preserve"> </w:t>
      </w:r>
      <w:proofErr w:type="gramStart"/>
      <w:r w:rsidRPr="008421E5">
        <w:rPr>
          <w:color w:val="auto"/>
        </w:rPr>
        <w:t xml:space="preserve">всех договоров заключенных по итогам проведения Торгов, в случае их заключения, и иные документы и сведения по Торгам </w:t>
      </w:r>
      <w:r w:rsidRPr="008421E5">
        <w:rPr>
          <w:b/>
          <w:color w:val="auto"/>
        </w:rPr>
        <w:t>(все копии, представляемые в Северо-Осетинское УФАС России, должны быть надлежащим образом заверены)</w:t>
      </w:r>
      <w:r w:rsidRPr="008421E5">
        <w:rPr>
          <w:color w:val="auto"/>
        </w:rPr>
        <w:t>.</w:t>
      </w:r>
      <w:proofErr w:type="gramEnd"/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3. Представителям сторон иметь надлежащим образом оформленные </w:t>
      </w:r>
      <w:r w:rsidR="00A76E2C">
        <w:rPr>
          <w:color w:val="auto"/>
          <w:lang w:eastAsia="en-US"/>
        </w:rPr>
        <w:t xml:space="preserve">   </w:t>
      </w:r>
      <w:r w:rsidRPr="00C03C2B">
        <w:rPr>
          <w:color w:val="auto"/>
          <w:lang w:eastAsia="en-US"/>
        </w:rPr>
        <w:t xml:space="preserve">доверенности на представление интересов в </w:t>
      </w:r>
      <w:proofErr w:type="gramStart"/>
      <w:r w:rsidRPr="00C03C2B">
        <w:rPr>
          <w:color w:val="auto"/>
          <w:lang w:eastAsia="en-US"/>
        </w:rPr>
        <w:t>Северо-Осетинском</w:t>
      </w:r>
      <w:proofErr w:type="gramEnd"/>
      <w:r w:rsidRPr="00C03C2B">
        <w:rPr>
          <w:color w:val="auto"/>
          <w:lang w:eastAsia="en-US"/>
        </w:rPr>
        <w:t xml:space="preserve"> УФАС России.</w:t>
      </w:r>
    </w:p>
    <w:p w:rsidR="00366FF8" w:rsidRPr="00366FF8" w:rsidRDefault="00366FF8" w:rsidP="00366FF8">
      <w:pPr>
        <w:ind w:firstLine="294"/>
        <w:jc w:val="both"/>
        <w:rPr>
          <w:color w:val="auto"/>
        </w:rPr>
      </w:pPr>
    </w:p>
    <w:p w:rsidR="00366FF8" w:rsidRPr="00FD0D7E" w:rsidRDefault="00366FF8" w:rsidP="00366FF8">
      <w:pPr>
        <w:spacing w:after="120"/>
        <w:jc w:val="both"/>
        <w:rPr>
          <w:color w:val="auto"/>
          <w:sz w:val="24"/>
          <w:szCs w:val="24"/>
        </w:rPr>
      </w:pPr>
      <w:r w:rsidRPr="00366FF8">
        <w:rPr>
          <w:b/>
          <w:color w:val="auto"/>
        </w:rPr>
        <w:t>Приложение</w:t>
      </w:r>
      <w:r w:rsidR="0079459D">
        <w:rPr>
          <w:color w:val="auto"/>
        </w:rPr>
        <w:t xml:space="preserve">: </w:t>
      </w:r>
      <w:r w:rsidR="0079459D" w:rsidRPr="00FD0D7E">
        <w:rPr>
          <w:color w:val="auto"/>
          <w:sz w:val="24"/>
          <w:szCs w:val="24"/>
        </w:rPr>
        <w:t>копия жалобы</w:t>
      </w:r>
      <w:r w:rsidR="003378C4">
        <w:rPr>
          <w:sz w:val="24"/>
          <w:szCs w:val="24"/>
        </w:rPr>
        <w:t xml:space="preserve">  ООО  «</w:t>
      </w:r>
      <w:proofErr w:type="spellStart"/>
      <w:r w:rsidR="003378C4">
        <w:rPr>
          <w:sz w:val="24"/>
          <w:szCs w:val="24"/>
        </w:rPr>
        <w:t>ЭнергоХолдин</w:t>
      </w:r>
      <w:proofErr w:type="gramStart"/>
      <w:r w:rsidR="003378C4">
        <w:rPr>
          <w:sz w:val="24"/>
          <w:szCs w:val="24"/>
        </w:rPr>
        <w:t>г</w:t>
      </w:r>
      <w:proofErr w:type="spellEnd"/>
      <w:r w:rsidR="003378C4">
        <w:rPr>
          <w:sz w:val="24"/>
          <w:szCs w:val="24"/>
        </w:rPr>
        <w:t>-</w:t>
      </w:r>
      <w:proofErr w:type="gramEnd"/>
      <w:r w:rsidR="003378C4">
        <w:rPr>
          <w:sz w:val="24"/>
          <w:szCs w:val="24"/>
        </w:rPr>
        <w:t xml:space="preserve"> </w:t>
      </w:r>
      <w:r w:rsidRPr="00FD0D7E">
        <w:rPr>
          <w:color w:val="auto"/>
          <w:sz w:val="24"/>
          <w:szCs w:val="24"/>
        </w:rPr>
        <w:t>на</w:t>
      </w:r>
      <w:r w:rsidR="00397A52" w:rsidRPr="00FD0D7E">
        <w:rPr>
          <w:color w:val="auto"/>
          <w:sz w:val="24"/>
          <w:szCs w:val="24"/>
        </w:rPr>
        <w:t xml:space="preserve"> </w:t>
      </w:r>
      <w:r w:rsidR="008421E5">
        <w:rPr>
          <w:color w:val="auto"/>
          <w:sz w:val="24"/>
          <w:szCs w:val="24"/>
        </w:rPr>
        <w:t>1</w:t>
      </w:r>
      <w:r w:rsidRPr="00FD0D7E">
        <w:rPr>
          <w:color w:val="auto"/>
          <w:sz w:val="24"/>
          <w:szCs w:val="24"/>
        </w:rPr>
        <w:t>-</w:t>
      </w:r>
      <w:r w:rsidR="008421E5">
        <w:rPr>
          <w:color w:val="auto"/>
          <w:sz w:val="24"/>
          <w:szCs w:val="24"/>
        </w:rPr>
        <w:t>ом</w:t>
      </w:r>
      <w:r w:rsidRPr="00FD0D7E">
        <w:rPr>
          <w:color w:val="auto"/>
          <w:sz w:val="24"/>
          <w:szCs w:val="24"/>
        </w:rPr>
        <w:t xml:space="preserve"> </w:t>
      </w:r>
      <w:r w:rsidR="00EA50DD">
        <w:rPr>
          <w:color w:val="auto"/>
          <w:sz w:val="24"/>
          <w:szCs w:val="24"/>
        </w:rPr>
        <w:t>л.</w:t>
      </w:r>
      <w:r w:rsidR="00346C47">
        <w:rPr>
          <w:color w:val="auto"/>
          <w:sz w:val="24"/>
          <w:szCs w:val="24"/>
        </w:rPr>
        <w:t xml:space="preserve">               </w:t>
      </w:r>
      <w:r w:rsidR="00346C47">
        <w:t xml:space="preserve">                                                                                                        </w:t>
      </w:r>
      <w:r w:rsidR="00EA50DD">
        <w:t xml:space="preserve">        </w:t>
      </w:r>
    </w:p>
    <w:p w:rsidR="00A852EC" w:rsidRDefault="00A852EC" w:rsidP="00366FF8">
      <w:pPr>
        <w:spacing w:after="120"/>
        <w:jc w:val="both"/>
        <w:rPr>
          <w:b/>
          <w:color w:val="auto"/>
        </w:rPr>
      </w:pPr>
    </w:p>
    <w:p w:rsidR="00DE0348" w:rsidRPr="00366FF8" w:rsidRDefault="00DE0348" w:rsidP="00366FF8">
      <w:pPr>
        <w:spacing w:after="120"/>
        <w:jc w:val="both"/>
        <w:rPr>
          <w:b/>
          <w:color w:val="auto"/>
        </w:rPr>
      </w:pPr>
    </w:p>
    <w:p w:rsidR="00366FF8" w:rsidRPr="00366FF8" w:rsidRDefault="00A778C0" w:rsidP="00366FF8">
      <w:pPr>
        <w:spacing w:after="120"/>
        <w:jc w:val="both"/>
        <w:rPr>
          <w:b/>
          <w:color w:val="auto"/>
        </w:rPr>
      </w:pPr>
      <w:r>
        <w:rPr>
          <w:b/>
          <w:color w:val="auto"/>
        </w:rPr>
        <w:t xml:space="preserve">Председатель </w:t>
      </w:r>
      <w:r w:rsidR="00366FF8" w:rsidRPr="00366FF8">
        <w:rPr>
          <w:b/>
          <w:color w:val="auto"/>
        </w:rPr>
        <w:t xml:space="preserve"> комиссии</w:t>
      </w:r>
      <w:r w:rsidR="00366FF8" w:rsidRPr="00366FF8">
        <w:rPr>
          <w:b/>
          <w:color w:val="auto"/>
        </w:rPr>
        <w:tab/>
      </w:r>
      <w:r w:rsidR="00366FF8" w:rsidRPr="00366FF8">
        <w:rPr>
          <w:b/>
          <w:color w:val="auto"/>
        </w:rPr>
        <w:tab/>
      </w:r>
      <w:r w:rsidR="00366FF8" w:rsidRPr="00366FF8">
        <w:rPr>
          <w:b/>
          <w:color w:val="auto"/>
        </w:rPr>
        <w:tab/>
      </w:r>
      <w:r w:rsidR="00A852EC">
        <w:rPr>
          <w:b/>
          <w:color w:val="auto"/>
        </w:rPr>
        <w:t xml:space="preserve">   </w:t>
      </w:r>
      <w:r>
        <w:rPr>
          <w:b/>
          <w:color w:val="auto"/>
        </w:rPr>
        <w:t xml:space="preserve">          </w:t>
      </w:r>
      <w:r w:rsidR="00A852EC">
        <w:rPr>
          <w:b/>
          <w:color w:val="auto"/>
        </w:rPr>
        <w:t xml:space="preserve">             </w:t>
      </w:r>
      <w:r>
        <w:rPr>
          <w:b/>
          <w:color w:val="auto"/>
        </w:rPr>
        <w:t>Р.Р. Плиев</w:t>
      </w: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517742" w:rsidRDefault="00517742"/>
    <w:sectPr w:rsidR="0051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12D02"/>
    <w:rsid w:val="00036E2D"/>
    <w:rsid w:val="000704D8"/>
    <w:rsid w:val="000F7D65"/>
    <w:rsid w:val="001062E3"/>
    <w:rsid w:val="00172B70"/>
    <w:rsid w:val="002377F9"/>
    <w:rsid w:val="002512EC"/>
    <w:rsid w:val="002E6FD1"/>
    <w:rsid w:val="003378C4"/>
    <w:rsid w:val="00341BD2"/>
    <w:rsid w:val="00346C47"/>
    <w:rsid w:val="00366FF8"/>
    <w:rsid w:val="00397A52"/>
    <w:rsid w:val="004A13BD"/>
    <w:rsid w:val="004B42D6"/>
    <w:rsid w:val="004D56F8"/>
    <w:rsid w:val="004F0202"/>
    <w:rsid w:val="00517742"/>
    <w:rsid w:val="00524CB2"/>
    <w:rsid w:val="0058289B"/>
    <w:rsid w:val="005A0C91"/>
    <w:rsid w:val="005B6DF4"/>
    <w:rsid w:val="005D11EC"/>
    <w:rsid w:val="005F4A5C"/>
    <w:rsid w:val="00610079"/>
    <w:rsid w:val="00613116"/>
    <w:rsid w:val="00682241"/>
    <w:rsid w:val="006A79DE"/>
    <w:rsid w:val="00762DD1"/>
    <w:rsid w:val="0079459D"/>
    <w:rsid w:val="0079584E"/>
    <w:rsid w:val="0083144C"/>
    <w:rsid w:val="008421E5"/>
    <w:rsid w:val="00896428"/>
    <w:rsid w:val="00897594"/>
    <w:rsid w:val="00897E8D"/>
    <w:rsid w:val="008D6EAA"/>
    <w:rsid w:val="008E1034"/>
    <w:rsid w:val="009A01CC"/>
    <w:rsid w:val="00A0609F"/>
    <w:rsid w:val="00A76E2C"/>
    <w:rsid w:val="00A778C0"/>
    <w:rsid w:val="00A852EC"/>
    <w:rsid w:val="00A90838"/>
    <w:rsid w:val="00AA2DC2"/>
    <w:rsid w:val="00AB3C6E"/>
    <w:rsid w:val="00B63AD4"/>
    <w:rsid w:val="00B77BCE"/>
    <w:rsid w:val="00B97229"/>
    <w:rsid w:val="00BE78C1"/>
    <w:rsid w:val="00BF594A"/>
    <w:rsid w:val="00C03C2B"/>
    <w:rsid w:val="00C1640C"/>
    <w:rsid w:val="00C720FF"/>
    <w:rsid w:val="00C72C8E"/>
    <w:rsid w:val="00CC1E08"/>
    <w:rsid w:val="00D46A19"/>
    <w:rsid w:val="00D56A7C"/>
    <w:rsid w:val="00DB3488"/>
    <w:rsid w:val="00DE0348"/>
    <w:rsid w:val="00DE447C"/>
    <w:rsid w:val="00E455ED"/>
    <w:rsid w:val="00EA50DD"/>
    <w:rsid w:val="00F47500"/>
    <w:rsid w:val="00F8155C"/>
    <w:rsid w:val="00FD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9A505-6389-48C5-957D-D0E20039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2019-05-20T13:50:00Z</cp:lastPrinted>
  <dcterms:created xsi:type="dcterms:W3CDTF">2019-05-21T09:03:00Z</dcterms:created>
  <dcterms:modified xsi:type="dcterms:W3CDTF">2019-05-21T09:03:00Z</dcterms:modified>
</cp:coreProperties>
</file>