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2F" w:rsidRDefault="004B522F" w:rsidP="005B6DF4">
      <w:pPr>
        <w:ind w:left="5040"/>
        <w:jc w:val="center"/>
        <w:rPr>
          <w:b/>
        </w:rPr>
      </w:pPr>
    </w:p>
    <w:p w:rsidR="00323A91" w:rsidRDefault="00323A91" w:rsidP="005B6DF4">
      <w:pPr>
        <w:ind w:left="5040"/>
        <w:jc w:val="center"/>
        <w:rPr>
          <w:b/>
        </w:rPr>
      </w:pPr>
    </w:p>
    <w:p w:rsidR="00323A91" w:rsidRDefault="00323A91" w:rsidP="005B6DF4">
      <w:pPr>
        <w:ind w:left="5040"/>
        <w:jc w:val="center"/>
        <w:rPr>
          <w:b/>
        </w:rPr>
      </w:pPr>
    </w:p>
    <w:p w:rsidR="00323A91" w:rsidRDefault="00323A91" w:rsidP="005B6DF4">
      <w:pPr>
        <w:ind w:left="5040"/>
        <w:jc w:val="center"/>
        <w:rPr>
          <w:b/>
        </w:rPr>
      </w:pPr>
    </w:p>
    <w:p w:rsidR="00323A91" w:rsidRDefault="00323A91" w:rsidP="005B6DF4">
      <w:pPr>
        <w:ind w:left="5040"/>
        <w:jc w:val="center"/>
        <w:rPr>
          <w:b/>
        </w:rPr>
      </w:pPr>
    </w:p>
    <w:p w:rsidR="00323A91" w:rsidRDefault="00323A91" w:rsidP="005B6DF4">
      <w:pPr>
        <w:ind w:left="5040"/>
        <w:jc w:val="center"/>
        <w:rPr>
          <w:b/>
        </w:rPr>
      </w:pPr>
    </w:p>
    <w:p w:rsidR="00323A91" w:rsidRDefault="00323A91" w:rsidP="005B6DF4">
      <w:pPr>
        <w:ind w:left="5040"/>
        <w:jc w:val="center"/>
        <w:rPr>
          <w:b/>
        </w:rPr>
      </w:pPr>
    </w:p>
    <w:p w:rsidR="00323A91" w:rsidRDefault="00323A91" w:rsidP="005B6DF4">
      <w:pPr>
        <w:ind w:left="5040"/>
        <w:jc w:val="center"/>
        <w:rPr>
          <w:b/>
        </w:rPr>
      </w:pPr>
    </w:p>
    <w:p w:rsidR="00323A91" w:rsidRDefault="00323A91" w:rsidP="005B6DF4">
      <w:pPr>
        <w:ind w:left="5040"/>
        <w:jc w:val="center"/>
        <w:rPr>
          <w:b/>
        </w:rPr>
      </w:pPr>
    </w:p>
    <w:p w:rsidR="00323A91" w:rsidRDefault="00323A91" w:rsidP="005B6DF4">
      <w:pPr>
        <w:ind w:left="5040"/>
        <w:jc w:val="center"/>
        <w:rPr>
          <w:b/>
        </w:rPr>
      </w:pPr>
    </w:p>
    <w:p w:rsidR="00323A91" w:rsidRDefault="00323A91" w:rsidP="005B6DF4">
      <w:pPr>
        <w:ind w:left="5040"/>
        <w:jc w:val="center"/>
        <w:rPr>
          <w:b/>
        </w:rPr>
      </w:pPr>
    </w:p>
    <w:p w:rsidR="00323A91" w:rsidRDefault="00323A91" w:rsidP="005B6DF4">
      <w:pPr>
        <w:ind w:left="5040"/>
        <w:jc w:val="center"/>
        <w:rPr>
          <w:b/>
        </w:rPr>
      </w:pPr>
    </w:p>
    <w:p w:rsidR="00323A91" w:rsidRDefault="00323A91" w:rsidP="005B6DF4">
      <w:pPr>
        <w:ind w:left="5040"/>
        <w:jc w:val="center"/>
        <w:rPr>
          <w:b/>
        </w:rPr>
      </w:pPr>
    </w:p>
    <w:p w:rsidR="004B522F" w:rsidRDefault="004B522F" w:rsidP="005B6DF4">
      <w:pPr>
        <w:ind w:left="5040"/>
        <w:jc w:val="center"/>
        <w:rPr>
          <w:b/>
        </w:rPr>
      </w:pPr>
    </w:p>
    <w:p w:rsidR="00397A52" w:rsidRDefault="00CA2908" w:rsidP="005B6DF4">
      <w:pPr>
        <w:ind w:left="5040"/>
        <w:jc w:val="center"/>
        <w:rPr>
          <w:b/>
        </w:rPr>
      </w:pPr>
      <w:r>
        <w:rPr>
          <w:b/>
        </w:rPr>
        <w:t xml:space="preserve">Администрация </w:t>
      </w:r>
      <w:r w:rsidR="005B24B1">
        <w:rPr>
          <w:b/>
        </w:rPr>
        <w:t xml:space="preserve">Майского сельского поселения Пригородного района </w:t>
      </w:r>
      <w:r w:rsidR="00DC72CD">
        <w:rPr>
          <w:b/>
        </w:rPr>
        <w:t xml:space="preserve"> </w:t>
      </w:r>
      <w:r>
        <w:rPr>
          <w:b/>
        </w:rPr>
        <w:t>РСО-Алания</w:t>
      </w:r>
    </w:p>
    <w:p w:rsidR="00E80586" w:rsidRDefault="00E80586" w:rsidP="005B6DF4">
      <w:pPr>
        <w:ind w:left="5040"/>
        <w:jc w:val="center"/>
        <w:rPr>
          <w:b/>
        </w:rPr>
      </w:pPr>
    </w:p>
    <w:p w:rsidR="00CA2908" w:rsidRPr="005862BC" w:rsidRDefault="005862BC" w:rsidP="005B6DF4">
      <w:pPr>
        <w:ind w:left="5040"/>
        <w:jc w:val="center"/>
        <w:rPr>
          <w:b/>
          <w:lang w:val="en-US"/>
        </w:rPr>
      </w:pPr>
      <w:r>
        <w:rPr>
          <w:b/>
          <w:lang w:val="en-US"/>
        </w:rPr>
        <w:t>&lt;…&gt;</w:t>
      </w:r>
    </w:p>
    <w:p w:rsidR="00DC72CD" w:rsidRPr="00DC72CD" w:rsidRDefault="00DC72CD" w:rsidP="005B6DF4">
      <w:pPr>
        <w:ind w:left="5040"/>
        <w:jc w:val="center"/>
        <w:rPr>
          <w:b/>
          <w:i/>
          <w:sz w:val="24"/>
          <w:szCs w:val="24"/>
        </w:rPr>
      </w:pPr>
      <w:r w:rsidRPr="00DC72CD">
        <w:rPr>
          <w:b/>
          <w:i/>
        </w:rPr>
        <w:t xml:space="preserve">г. </w:t>
      </w:r>
      <w:r w:rsidR="005B24B1">
        <w:rPr>
          <w:b/>
          <w:i/>
        </w:rPr>
        <w:t xml:space="preserve">Владикавказ, пр. </w:t>
      </w:r>
      <w:proofErr w:type="spellStart"/>
      <w:r w:rsidR="005B24B1">
        <w:rPr>
          <w:b/>
          <w:i/>
        </w:rPr>
        <w:t>Коста</w:t>
      </w:r>
      <w:proofErr w:type="spellEnd"/>
      <w:r w:rsidR="005B24B1">
        <w:rPr>
          <w:b/>
          <w:i/>
        </w:rPr>
        <w:t>, 270, кв. 71</w:t>
      </w:r>
    </w:p>
    <w:p w:rsidR="005B6DF4" w:rsidRPr="00CA2908" w:rsidRDefault="005B6DF4" w:rsidP="005B6DF4">
      <w:pPr>
        <w:ind w:left="5040"/>
        <w:jc w:val="center"/>
        <w:rPr>
          <w:i/>
          <w:sz w:val="24"/>
          <w:szCs w:val="24"/>
        </w:rPr>
      </w:pPr>
    </w:p>
    <w:p w:rsidR="005B6DF4" w:rsidRDefault="005B6DF4" w:rsidP="005B6DF4">
      <w:pPr>
        <w:ind w:left="5040"/>
        <w:jc w:val="center"/>
        <w:rPr>
          <w:b/>
        </w:rPr>
      </w:pPr>
    </w:p>
    <w:p w:rsidR="00366FF8" w:rsidRPr="00366FF8" w:rsidRDefault="00366FF8" w:rsidP="00366FF8">
      <w:pPr>
        <w:ind w:left="5040"/>
        <w:jc w:val="center"/>
        <w:rPr>
          <w:b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6FF8">
      <w:pPr>
        <w:rPr>
          <w:b/>
          <w:color w:val="auto"/>
        </w:rPr>
      </w:pPr>
    </w:p>
    <w:p w:rsidR="00366FF8" w:rsidRPr="00366FF8" w:rsidRDefault="005B24B1" w:rsidP="00366FF8">
      <w:pPr>
        <w:jc w:val="both"/>
        <w:rPr>
          <w:b/>
          <w:color w:val="auto"/>
        </w:rPr>
      </w:pPr>
      <w:r>
        <w:rPr>
          <w:b/>
          <w:color w:val="auto"/>
        </w:rPr>
        <w:t xml:space="preserve">28 октября </w:t>
      </w:r>
      <w:r w:rsidR="00366FF8" w:rsidRPr="00366FF8">
        <w:rPr>
          <w:b/>
          <w:color w:val="auto"/>
        </w:rPr>
        <w:t xml:space="preserve"> 201</w:t>
      </w:r>
      <w:r w:rsidR="00A72927">
        <w:rPr>
          <w:b/>
          <w:color w:val="auto"/>
        </w:rPr>
        <w:t>6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г. Владикавказ</w:t>
      </w:r>
    </w:p>
    <w:p w:rsidR="00366FF8" w:rsidRPr="00366FF8" w:rsidRDefault="00366FF8" w:rsidP="00366FF8">
      <w:pPr>
        <w:jc w:val="both"/>
        <w:rPr>
          <w:color w:val="auto"/>
        </w:rPr>
      </w:pPr>
    </w:p>
    <w:p w:rsidR="002B273B" w:rsidRDefault="005B24B1" w:rsidP="00722CA8">
      <w:pPr>
        <w:snapToGrid w:val="0"/>
        <w:spacing w:after="120"/>
        <w:ind w:firstLine="709"/>
        <w:jc w:val="both"/>
        <w:rPr>
          <w:b/>
          <w:color w:val="auto"/>
        </w:rPr>
      </w:pPr>
      <w:proofErr w:type="gramStart"/>
      <w:r>
        <w:rPr>
          <w:color w:val="auto"/>
        </w:rPr>
        <w:t>Заместитель п</w:t>
      </w:r>
      <w:r w:rsidR="00E80586">
        <w:rPr>
          <w:color w:val="auto"/>
        </w:rPr>
        <w:t>р</w:t>
      </w:r>
      <w:r w:rsidR="00366FF8" w:rsidRPr="00366FF8">
        <w:rPr>
          <w:color w:val="auto"/>
        </w:rPr>
        <w:t>едседател</w:t>
      </w:r>
      <w:r w:rsidR="00E80586">
        <w:rPr>
          <w:color w:val="auto"/>
        </w:rPr>
        <w:t xml:space="preserve">ь Комиссии Северо-Осетинского </w:t>
      </w:r>
      <w:r w:rsidR="00366FF8" w:rsidRPr="00366FF8">
        <w:rPr>
          <w:color w:val="auto"/>
        </w:rPr>
        <w:t xml:space="preserve">УФАС </w:t>
      </w:r>
      <w:r w:rsidR="00366FF8" w:rsidRPr="00BE78C1">
        <w:rPr>
          <w:color w:val="auto"/>
        </w:rPr>
        <w:t xml:space="preserve">России </w:t>
      </w:r>
      <w:r w:rsidR="00BE78C1" w:rsidRPr="00BE78C1">
        <w:t xml:space="preserve">по рассмотрению жалоб в порядке, предусмотренном статьей 18.1 Федерального закона  от 26.07.2006 № 135-ФЗ «О защите конкуренции»  (далее – Закон о защите конкуренции)  </w:t>
      </w:r>
      <w:proofErr w:type="spellStart"/>
      <w:r>
        <w:t>Кудзиева</w:t>
      </w:r>
      <w:proofErr w:type="spellEnd"/>
      <w:r>
        <w:t xml:space="preserve"> А.С.</w:t>
      </w:r>
      <w:r w:rsidR="00BE78C1" w:rsidRPr="00BE78C1">
        <w:t xml:space="preserve">, рассмотрев жалобу </w:t>
      </w:r>
      <w:r w:rsidR="00A72927">
        <w:rPr>
          <w:color w:val="auto"/>
        </w:rPr>
        <w:t xml:space="preserve">гр. </w:t>
      </w:r>
      <w:r w:rsidR="005862BC" w:rsidRPr="005862BC">
        <w:rPr>
          <w:color w:val="auto"/>
        </w:rPr>
        <w:t>&lt;</w:t>
      </w:r>
      <w:r w:rsidR="005862BC">
        <w:rPr>
          <w:color w:val="auto"/>
        </w:rPr>
        <w:t>…</w:t>
      </w:r>
      <w:r w:rsidR="005862BC" w:rsidRPr="005862BC">
        <w:rPr>
          <w:color w:val="auto"/>
        </w:rPr>
        <w:t>&gt;</w:t>
      </w:r>
      <w:r>
        <w:rPr>
          <w:color w:val="auto"/>
        </w:rPr>
        <w:t xml:space="preserve"> </w:t>
      </w:r>
      <w:r w:rsidR="00E80586" w:rsidRPr="00E80586">
        <w:t>на д</w:t>
      </w:r>
      <w:r w:rsidR="00E80586" w:rsidRPr="00E80586">
        <w:rPr>
          <w:color w:val="auto"/>
        </w:rPr>
        <w:t xml:space="preserve">ействия организатора торгов - </w:t>
      </w:r>
      <w:r w:rsidR="00DC72CD" w:rsidRPr="00DC72CD">
        <w:rPr>
          <w:color w:val="auto"/>
        </w:rPr>
        <w:t xml:space="preserve">Администрация </w:t>
      </w:r>
      <w:r>
        <w:rPr>
          <w:color w:val="auto"/>
        </w:rPr>
        <w:t>Майского сельского поселения Пригородного района РСО-Алания</w:t>
      </w:r>
      <w:r w:rsidR="00CC4103">
        <w:rPr>
          <w:color w:val="auto"/>
        </w:rPr>
        <w:t xml:space="preserve"> </w:t>
      </w:r>
      <w:r w:rsidR="00E80586">
        <w:t xml:space="preserve"> </w:t>
      </w:r>
      <w:r w:rsidR="00E80586" w:rsidRPr="00E80586">
        <w:rPr>
          <w:color w:val="auto"/>
        </w:rPr>
        <w:t xml:space="preserve">при проведении </w:t>
      </w:r>
      <w:r w:rsidR="008335A5">
        <w:t>Торгов</w:t>
      </w:r>
      <w:r w:rsidR="007D7BBE">
        <w:t xml:space="preserve"> </w:t>
      </w:r>
      <w:r>
        <w:t>160916</w:t>
      </w:r>
      <w:r w:rsidR="00323A91">
        <w:t>/15058788/01</w:t>
      </w:r>
      <w:r w:rsidR="00E80586" w:rsidRPr="00E80586">
        <w:t xml:space="preserve"> </w:t>
      </w:r>
      <w:r w:rsidR="00CC4103">
        <w:t xml:space="preserve">на </w:t>
      </w:r>
      <w:r w:rsidR="007D7BBE">
        <w:t>пр</w:t>
      </w:r>
      <w:r>
        <w:t>аво заключения договор</w:t>
      </w:r>
      <w:r w:rsidR="00323A91">
        <w:t>ов</w:t>
      </w:r>
      <w:r>
        <w:t xml:space="preserve"> аренды </w:t>
      </w:r>
      <w:r w:rsidR="00323A91">
        <w:t xml:space="preserve">следующих </w:t>
      </w:r>
      <w:r>
        <w:t>земельн</w:t>
      </w:r>
      <w:r w:rsidR="00323A91">
        <w:t>ых</w:t>
      </w:r>
      <w:r>
        <w:t xml:space="preserve"> участк</w:t>
      </w:r>
      <w:r w:rsidR="00323A91">
        <w:t>ов:</w:t>
      </w:r>
      <w:proofErr w:type="gramEnd"/>
      <w:r w:rsidR="00323A91">
        <w:t xml:space="preserve"> Лот №1 земельный участок</w:t>
      </w:r>
      <w:r>
        <w:t xml:space="preserve"> по адресу: РСО-Алания, с. </w:t>
      </w:r>
      <w:proofErr w:type="gramStart"/>
      <w:r>
        <w:t>Майское</w:t>
      </w:r>
      <w:proofErr w:type="gramEnd"/>
      <w:r>
        <w:t>, ул. К</w:t>
      </w:r>
      <w:r w:rsidR="00323A91">
        <w:t>о</w:t>
      </w:r>
      <w:r>
        <w:t>ммун</w:t>
      </w:r>
      <w:r w:rsidR="00323A91">
        <w:t xml:space="preserve">альная, 5 с кадастровым номером-15:08:0060117:18; Лот №2 </w:t>
      </w:r>
      <w:r w:rsidR="00323A91" w:rsidRPr="00323A91">
        <w:t xml:space="preserve">земельный участок по адресу: РСО-Алания, с. </w:t>
      </w:r>
      <w:proofErr w:type="gramStart"/>
      <w:r w:rsidR="00323A91" w:rsidRPr="00323A91">
        <w:t>Майское</w:t>
      </w:r>
      <w:proofErr w:type="gramEnd"/>
      <w:r w:rsidR="00323A91" w:rsidRPr="00323A91">
        <w:t xml:space="preserve">, ул. Коммунальная, </w:t>
      </w:r>
      <w:r w:rsidR="00323A91">
        <w:t>9</w:t>
      </w:r>
      <w:r w:rsidR="00323A91" w:rsidRPr="00323A91">
        <w:t xml:space="preserve"> с кадастровым номером-15:08:0060</w:t>
      </w:r>
      <w:r w:rsidR="00323A91">
        <w:t>120</w:t>
      </w:r>
      <w:r w:rsidR="00323A91" w:rsidRPr="00323A91">
        <w:t>:</w:t>
      </w:r>
      <w:r w:rsidR="00323A91">
        <w:t>55;Лот №3</w:t>
      </w:r>
      <w:r w:rsidR="00323A91" w:rsidRPr="00323A91">
        <w:t xml:space="preserve"> земельный участок по адресу: РСО-Алания, с. Майское, ул. Коммунальная, </w:t>
      </w:r>
      <w:r w:rsidR="00323A91">
        <w:t>36 «б»</w:t>
      </w:r>
      <w:r w:rsidR="00323A91" w:rsidRPr="00323A91">
        <w:t xml:space="preserve"> с кадастровым номером-15:08:006011</w:t>
      </w:r>
      <w:r w:rsidR="00323A91">
        <w:t>8</w:t>
      </w:r>
      <w:r w:rsidR="00323A91" w:rsidRPr="00323A91">
        <w:t>:</w:t>
      </w:r>
      <w:r w:rsidR="00323A91">
        <w:t>26</w:t>
      </w:r>
      <w:r w:rsidR="00095D06">
        <w:t xml:space="preserve"> (далее-Торги)</w:t>
      </w:r>
      <w:r w:rsidR="00722CA8">
        <w:t>,</w:t>
      </w:r>
    </w:p>
    <w:p w:rsidR="00366FF8" w:rsidRDefault="002B273B" w:rsidP="002B273B">
      <w:pPr>
        <w:ind w:right="441"/>
        <w:jc w:val="both"/>
        <w:rPr>
          <w:b/>
          <w:color w:val="auto"/>
        </w:rPr>
      </w:pPr>
      <w:r>
        <w:rPr>
          <w:b/>
          <w:color w:val="auto"/>
        </w:rPr>
        <w:t xml:space="preserve">                                        </w:t>
      </w:r>
      <w:r w:rsidR="005862BC">
        <w:rPr>
          <w:b/>
          <w:color w:val="auto"/>
          <w:lang w:val="en-US"/>
        </w:rPr>
        <w:t xml:space="preserve">   </w:t>
      </w: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>УСТАНОВИЛ:</w:t>
      </w:r>
    </w:p>
    <w:p w:rsidR="00366FF8" w:rsidRPr="00366FF8" w:rsidRDefault="00323A91" w:rsidP="00323A91">
      <w:pPr>
        <w:snapToGrid w:val="0"/>
        <w:spacing w:line="276" w:lineRule="auto"/>
        <w:jc w:val="both"/>
        <w:rPr>
          <w:color w:val="auto"/>
        </w:rPr>
      </w:pPr>
      <w:r>
        <w:rPr>
          <w:b/>
          <w:color w:val="auto"/>
        </w:rPr>
        <w:lastRenderedPageBreak/>
        <w:t xml:space="preserve">        </w:t>
      </w:r>
      <w:r>
        <w:rPr>
          <w:color w:val="auto"/>
        </w:rPr>
        <w:t>27.10</w:t>
      </w:r>
      <w:r w:rsidR="00722CA8">
        <w:rPr>
          <w:color w:val="auto"/>
        </w:rPr>
        <w:t>.</w:t>
      </w:r>
      <w:r>
        <w:rPr>
          <w:color w:val="auto"/>
        </w:rPr>
        <w:t>2016г.</w:t>
      </w:r>
      <w:r w:rsidR="00366FF8" w:rsidRPr="00366FF8">
        <w:rPr>
          <w:color w:val="auto"/>
        </w:rPr>
        <w:t xml:space="preserve"> в </w:t>
      </w:r>
      <w:proofErr w:type="gramStart"/>
      <w:r w:rsidR="00366FF8" w:rsidRPr="00366FF8">
        <w:rPr>
          <w:color w:val="auto"/>
        </w:rPr>
        <w:t>Северо-Осетинское</w:t>
      </w:r>
      <w:proofErr w:type="gramEnd"/>
      <w:r w:rsidR="00366FF8" w:rsidRPr="00366FF8">
        <w:rPr>
          <w:color w:val="auto"/>
        </w:rPr>
        <w:t xml:space="preserve"> УФАС России поступила жалоба  </w:t>
      </w:r>
      <w:r w:rsidR="005862BC" w:rsidRPr="005862BC">
        <w:t>&lt;</w:t>
      </w:r>
      <w:r w:rsidR="005862BC">
        <w:t>…</w:t>
      </w:r>
      <w:r w:rsidR="005862BC" w:rsidRPr="005862BC">
        <w:t>&gt;</w:t>
      </w:r>
      <w:r w:rsidR="00366FF8" w:rsidRPr="00366FF8">
        <w:rPr>
          <w:color w:val="auto"/>
        </w:rPr>
        <w:t xml:space="preserve"> </w:t>
      </w:r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>
        <w:rPr>
          <w:color w:val="auto"/>
        </w:rPr>
        <w:t>–</w:t>
      </w:r>
      <w:r w:rsidR="00CC4103">
        <w:rPr>
          <w:color w:val="auto"/>
        </w:rPr>
        <w:t xml:space="preserve"> </w:t>
      </w:r>
      <w:r w:rsidRPr="00323A91">
        <w:rPr>
          <w:color w:val="auto"/>
        </w:rPr>
        <w:t>Администраци</w:t>
      </w:r>
      <w:r>
        <w:rPr>
          <w:color w:val="auto"/>
        </w:rPr>
        <w:t xml:space="preserve">и </w:t>
      </w:r>
      <w:r w:rsidRPr="00323A91">
        <w:rPr>
          <w:color w:val="auto"/>
        </w:rPr>
        <w:t xml:space="preserve"> Майского сельского поселения Пригородного района РСО-Алания</w:t>
      </w:r>
      <w:r w:rsidR="00722CA8" w:rsidRPr="00366FF8">
        <w:rPr>
          <w:color w:val="auto"/>
        </w:rPr>
        <w:t xml:space="preserve"> </w:t>
      </w:r>
      <w:r w:rsidR="00366FF8" w:rsidRPr="00366FF8">
        <w:rPr>
          <w:color w:val="auto"/>
        </w:rPr>
        <w:t xml:space="preserve">при  проведении  </w:t>
      </w:r>
      <w:r w:rsidR="00D34DB2">
        <w:rPr>
          <w:color w:val="auto"/>
        </w:rPr>
        <w:t>Торгов</w:t>
      </w:r>
      <w:r w:rsidR="00366FF8" w:rsidRPr="00366FF8">
        <w:rPr>
          <w:color w:val="auto"/>
        </w:rPr>
        <w:t>.</w:t>
      </w:r>
    </w:p>
    <w:p w:rsidR="00036E2D" w:rsidRDefault="00366FF8" w:rsidP="00366FF8">
      <w:pPr>
        <w:ind w:firstLine="720"/>
        <w:jc w:val="both"/>
      </w:pPr>
      <w:r w:rsidRPr="00366FF8">
        <w:rPr>
          <w:color w:val="auto"/>
        </w:rPr>
        <w:t xml:space="preserve">Заявитель считает, что </w:t>
      </w:r>
      <w:r w:rsidR="00323A91" w:rsidRPr="00323A91">
        <w:rPr>
          <w:color w:val="auto"/>
        </w:rPr>
        <w:t xml:space="preserve">Администрация Майского сельского поселения Пригородного района РСО-Алания </w:t>
      </w:r>
      <w:r w:rsidR="00036E2D">
        <w:t>нарушил</w:t>
      </w:r>
      <w:r w:rsidR="00550059">
        <w:t>а</w:t>
      </w:r>
      <w:r w:rsidR="00036E2D">
        <w:t xml:space="preserve"> </w:t>
      </w:r>
      <w:r w:rsidR="00036E2D" w:rsidRPr="00202409">
        <w:t xml:space="preserve"> </w:t>
      </w:r>
      <w:r w:rsidR="007D7BBE">
        <w:t xml:space="preserve">порядок организации и проведения </w:t>
      </w:r>
      <w:r w:rsidR="00036E2D">
        <w:t xml:space="preserve"> </w:t>
      </w:r>
      <w:r w:rsidR="00D34DB2">
        <w:t>Торгов</w:t>
      </w:r>
      <w:r w:rsidR="00036E2D">
        <w:t xml:space="preserve">. </w:t>
      </w:r>
    </w:p>
    <w:p w:rsidR="00D46A19" w:rsidRDefault="00D46A19" w:rsidP="00366FF8">
      <w:pPr>
        <w:ind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610079" w:rsidRDefault="00610079" w:rsidP="00610079">
      <w:pPr>
        <w:spacing w:after="120" w:line="360" w:lineRule="atLeast"/>
        <w:rPr>
          <w:b/>
          <w:color w:val="auto"/>
        </w:rPr>
      </w:pP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66FF8" w:rsidP="00D132E5">
      <w:pPr>
        <w:ind w:right="-285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D34DB2">
        <w:rPr>
          <w:b/>
          <w:color w:val="auto"/>
        </w:rPr>
        <w:t>1</w:t>
      </w:r>
      <w:r w:rsidR="00323A91">
        <w:rPr>
          <w:b/>
          <w:color w:val="auto"/>
        </w:rPr>
        <w:t>2</w:t>
      </w:r>
      <w:r w:rsidRPr="00366FF8">
        <w:rPr>
          <w:b/>
          <w:color w:val="auto"/>
        </w:rPr>
        <w:t xml:space="preserve"> часов </w:t>
      </w:r>
      <w:r w:rsidR="00323A91">
        <w:rPr>
          <w:b/>
          <w:color w:val="auto"/>
        </w:rPr>
        <w:t>0</w:t>
      </w:r>
      <w:r w:rsidRPr="00366FF8">
        <w:rPr>
          <w:b/>
          <w:color w:val="auto"/>
        </w:rPr>
        <w:t xml:space="preserve">0 минут </w:t>
      </w:r>
      <w:r w:rsidR="00323A91">
        <w:rPr>
          <w:b/>
          <w:color w:val="auto"/>
        </w:rPr>
        <w:t xml:space="preserve">03 ноября </w:t>
      </w:r>
      <w:r w:rsidR="003C18B5">
        <w:rPr>
          <w:b/>
          <w:color w:val="auto"/>
        </w:rPr>
        <w:t xml:space="preserve"> 2016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D132E5">
      <w:pPr>
        <w:ind w:right="-285"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 организатор торгов  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610079" w:rsidRDefault="00610079" w:rsidP="00610079">
      <w:pPr>
        <w:ind w:firstLine="708"/>
        <w:jc w:val="both"/>
        <w:rPr>
          <w:color w:val="auto"/>
          <w:lang w:eastAsia="en-US"/>
        </w:rPr>
      </w:pPr>
    </w:p>
    <w:p w:rsidR="00DB7642" w:rsidRPr="00DB7642" w:rsidRDefault="00D132E5" w:rsidP="00DB7642">
      <w:pPr>
        <w:ind w:right="-285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323A91" w:rsidRPr="00323A91">
        <w:rPr>
          <w:b/>
          <w:color w:val="auto"/>
          <w:bdr w:val="none" w:sz="0" w:space="0" w:color="auto" w:frame="1"/>
        </w:rPr>
        <w:t>Администраци</w:t>
      </w:r>
      <w:r w:rsidR="00323A91">
        <w:rPr>
          <w:b/>
          <w:color w:val="auto"/>
          <w:bdr w:val="none" w:sz="0" w:space="0" w:color="auto" w:frame="1"/>
        </w:rPr>
        <w:t>и</w:t>
      </w:r>
      <w:r w:rsidR="00323A91" w:rsidRPr="00323A91">
        <w:rPr>
          <w:b/>
          <w:color w:val="auto"/>
          <w:bdr w:val="none" w:sz="0" w:space="0" w:color="auto" w:frame="1"/>
        </w:rPr>
        <w:t xml:space="preserve"> Майского сельского поселения Пригородного района РСО-Алания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proofErr w:type="gramStart"/>
      <w:r w:rsidRPr="00D132E5">
        <w:rPr>
          <w:color w:val="auto"/>
        </w:rPr>
        <w:t xml:space="preserve">- </w:t>
      </w:r>
      <w:r w:rsidR="00977382">
        <w:rPr>
          <w:color w:val="auto"/>
        </w:rPr>
        <w:t xml:space="preserve">   </w:t>
      </w:r>
      <w:r w:rsidRPr="00D132E5">
        <w:rPr>
          <w:b/>
          <w:color w:val="auto"/>
        </w:rPr>
        <w:t>в срок до  1</w:t>
      </w:r>
      <w:r w:rsidR="00DB7642">
        <w:rPr>
          <w:b/>
          <w:color w:val="auto"/>
        </w:rPr>
        <w:t>7</w:t>
      </w:r>
      <w:r w:rsidRPr="00D132E5">
        <w:rPr>
          <w:b/>
          <w:color w:val="auto"/>
        </w:rPr>
        <w:t xml:space="preserve"> 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8335A5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00   минут  </w:t>
      </w:r>
      <w:r w:rsidR="00323A91">
        <w:rPr>
          <w:b/>
          <w:color w:val="auto"/>
        </w:rPr>
        <w:t>01 ноября</w:t>
      </w:r>
      <w:r w:rsidR="00DB7642">
        <w:rPr>
          <w:b/>
          <w:color w:val="auto"/>
        </w:rPr>
        <w:t xml:space="preserve"> </w:t>
      </w:r>
      <w:r w:rsidR="008335A5">
        <w:rPr>
          <w:b/>
          <w:color w:val="auto"/>
        </w:rPr>
        <w:t xml:space="preserve"> </w:t>
      </w:r>
      <w:r w:rsidR="00DB7642">
        <w:rPr>
          <w:b/>
          <w:color w:val="auto"/>
        </w:rPr>
        <w:t>201</w:t>
      </w:r>
      <w:r w:rsidR="00977382">
        <w:rPr>
          <w:b/>
          <w:color w:val="auto"/>
        </w:rPr>
        <w:t>6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Северо - Осетинское УФАС России объяснение по существу жалобы, а также оригиналы и заверенные копии </w:t>
      </w:r>
      <w:r w:rsidRPr="00D132E5">
        <w:rPr>
          <w:b/>
          <w:color w:val="auto"/>
        </w:rPr>
        <w:t>всех документов</w:t>
      </w:r>
      <w:r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, предусмотренных частью 15 статьи 18.1 Закона о защите конкуренции,  в том числе документацию </w:t>
      </w:r>
      <w:r w:rsidR="008335A5">
        <w:rPr>
          <w:color w:val="auto"/>
        </w:rPr>
        <w:t>о Торгах</w:t>
      </w:r>
      <w:r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>, отчеты об</w:t>
      </w:r>
      <w:proofErr w:type="gramEnd"/>
      <w:r w:rsidRPr="00D132E5">
        <w:rPr>
          <w:color w:val="auto"/>
        </w:rPr>
        <w:t xml:space="preserve"> </w:t>
      </w:r>
      <w:proofErr w:type="gramStart"/>
      <w:r w:rsidRPr="00D132E5">
        <w:rPr>
          <w:color w:val="auto"/>
        </w:rPr>
        <w:t xml:space="preserve">оценке объектов муниципальной собственности, являющихся предметом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 и иных документов и сведений по </w:t>
      </w:r>
      <w:r w:rsidR="00DB7642">
        <w:rPr>
          <w:color w:val="auto"/>
        </w:rPr>
        <w:t>Аукциону</w:t>
      </w:r>
      <w:r w:rsidRPr="00D132E5">
        <w:rPr>
          <w:color w:val="auto"/>
        </w:rPr>
        <w:t>, 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D132E5">
        <w:rPr>
          <w:color w:val="auto"/>
        </w:rPr>
        <w:t>).</w:t>
      </w:r>
      <w:proofErr w:type="gramEnd"/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</w:p>
    <w:p w:rsidR="00D132E5" w:rsidRPr="00D132E5" w:rsidRDefault="00D132E5" w:rsidP="00D132E5">
      <w:pPr>
        <w:ind w:firstLine="294"/>
        <w:jc w:val="both"/>
        <w:rPr>
          <w:color w:val="auto"/>
        </w:rPr>
      </w:pPr>
      <w:r w:rsidRPr="00D132E5">
        <w:rPr>
          <w:color w:val="auto"/>
        </w:rPr>
        <w:t xml:space="preserve"> </w:t>
      </w:r>
    </w:p>
    <w:p w:rsidR="00D132E5" w:rsidRPr="00D132E5" w:rsidRDefault="00D132E5" w:rsidP="00D132E5">
      <w:pPr>
        <w:spacing w:after="120"/>
        <w:ind w:firstLine="708"/>
        <w:jc w:val="both"/>
        <w:rPr>
          <w:b/>
          <w:color w:val="auto"/>
        </w:rPr>
      </w:pPr>
    </w:p>
    <w:p w:rsidR="00366FF8" w:rsidRPr="00366FF8" w:rsidRDefault="00366FF8" w:rsidP="00D132E5">
      <w:pPr>
        <w:ind w:firstLine="708"/>
        <w:jc w:val="both"/>
        <w:rPr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color w:val="auto"/>
        </w:rPr>
      </w:pPr>
      <w:r w:rsidRPr="00366FF8">
        <w:rPr>
          <w:b/>
          <w:color w:val="auto"/>
        </w:rPr>
        <w:t>Приложение</w:t>
      </w:r>
      <w:r w:rsidRPr="00366FF8">
        <w:rPr>
          <w:color w:val="auto"/>
        </w:rPr>
        <w:t xml:space="preserve">: копия жалобы </w:t>
      </w:r>
      <w:r w:rsidR="00DB7642">
        <w:t xml:space="preserve">гр. </w:t>
      </w:r>
      <w:r w:rsidR="00E445DD" w:rsidRPr="00E445DD">
        <w:t>&lt;</w:t>
      </w:r>
      <w:r w:rsidR="00E445DD">
        <w:t>…</w:t>
      </w:r>
      <w:r w:rsidR="00E445DD">
        <w:rPr>
          <w:lang w:val="en-US"/>
        </w:rPr>
        <w:t>&gt;</w:t>
      </w:r>
      <w:bookmarkStart w:id="0" w:name="_GoBack"/>
      <w:bookmarkEnd w:id="0"/>
      <w:r w:rsidR="00397A52">
        <w:t xml:space="preserve"> </w:t>
      </w:r>
      <w:r w:rsidRPr="00366FF8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366FF8">
        <w:rPr>
          <w:color w:val="auto"/>
        </w:rPr>
        <w:t>- на</w:t>
      </w:r>
      <w:r w:rsidR="00397A52">
        <w:rPr>
          <w:color w:val="auto"/>
        </w:rPr>
        <w:t xml:space="preserve"> </w:t>
      </w:r>
      <w:r w:rsidR="00323A91">
        <w:rPr>
          <w:color w:val="auto"/>
        </w:rPr>
        <w:t>6-ти</w:t>
      </w:r>
      <w:r w:rsidR="003C18B5">
        <w:rPr>
          <w:color w:val="auto"/>
        </w:rPr>
        <w:t xml:space="preserve"> лист</w:t>
      </w:r>
      <w:r w:rsidR="00323A91">
        <w:rPr>
          <w:color w:val="auto"/>
        </w:rPr>
        <w:t>ах</w:t>
      </w:r>
      <w:r w:rsidRPr="00366FF8">
        <w:rPr>
          <w:color w:val="auto"/>
        </w:rPr>
        <w:t>.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C18B5" w:rsidRDefault="003C18B5" w:rsidP="00366FF8">
      <w:pPr>
        <w:spacing w:after="120"/>
        <w:jc w:val="both"/>
        <w:rPr>
          <w:b/>
          <w:color w:val="auto"/>
        </w:rPr>
      </w:pPr>
    </w:p>
    <w:p w:rsidR="00366FF8" w:rsidRPr="00366FF8" w:rsidRDefault="00323A91" w:rsidP="00366FF8">
      <w:pPr>
        <w:spacing w:after="120"/>
        <w:jc w:val="both"/>
        <w:rPr>
          <w:b/>
          <w:color w:val="auto"/>
        </w:rPr>
      </w:pPr>
      <w:r>
        <w:rPr>
          <w:b/>
          <w:color w:val="auto"/>
        </w:rPr>
        <w:t>Заместитель п</w:t>
      </w:r>
      <w:r w:rsidR="00366FF8" w:rsidRPr="00366FF8">
        <w:rPr>
          <w:b/>
          <w:color w:val="auto"/>
        </w:rPr>
        <w:t>редседател</w:t>
      </w:r>
      <w:r>
        <w:rPr>
          <w:b/>
          <w:color w:val="auto"/>
        </w:rPr>
        <w:t>я</w:t>
      </w:r>
      <w:r w:rsidR="00366FF8" w:rsidRPr="00366FF8">
        <w:rPr>
          <w:b/>
          <w:color w:val="auto"/>
        </w:rPr>
        <w:t xml:space="preserve"> комиссии</w:t>
      </w:r>
      <w:r w:rsidR="00366FF8" w:rsidRPr="00366FF8">
        <w:rPr>
          <w:b/>
          <w:color w:val="auto"/>
        </w:rPr>
        <w:tab/>
      </w:r>
      <w:r w:rsidR="00366FF8" w:rsidRPr="00366FF8">
        <w:rPr>
          <w:b/>
          <w:color w:val="auto"/>
        </w:rPr>
        <w:tab/>
      </w:r>
      <w:r w:rsidR="00366FF8" w:rsidRPr="00366FF8">
        <w:rPr>
          <w:b/>
          <w:color w:val="auto"/>
        </w:rPr>
        <w:tab/>
      </w:r>
      <w:r>
        <w:rPr>
          <w:b/>
          <w:color w:val="auto"/>
        </w:rPr>
        <w:t xml:space="preserve">                А.С. </w:t>
      </w:r>
      <w:proofErr w:type="spellStart"/>
      <w:r>
        <w:rPr>
          <w:b/>
          <w:color w:val="auto"/>
        </w:rPr>
        <w:t>Кудзиева</w:t>
      </w:r>
      <w:proofErr w:type="spellEnd"/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6E2D"/>
    <w:rsid w:val="000405AC"/>
    <w:rsid w:val="0004411B"/>
    <w:rsid w:val="00095D06"/>
    <w:rsid w:val="000B1E72"/>
    <w:rsid w:val="002B273B"/>
    <w:rsid w:val="00323A91"/>
    <w:rsid w:val="00341BD2"/>
    <w:rsid w:val="00366FF8"/>
    <w:rsid w:val="00397A52"/>
    <w:rsid w:val="003C18B5"/>
    <w:rsid w:val="004B42D6"/>
    <w:rsid w:val="004B522F"/>
    <w:rsid w:val="004D56F8"/>
    <w:rsid w:val="00517742"/>
    <w:rsid w:val="00550059"/>
    <w:rsid w:val="005862BC"/>
    <w:rsid w:val="005A0C91"/>
    <w:rsid w:val="005B24B1"/>
    <w:rsid w:val="005B6DF4"/>
    <w:rsid w:val="005F4A5C"/>
    <w:rsid w:val="00610079"/>
    <w:rsid w:val="00682241"/>
    <w:rsid w:val="00722CA8"/>
    <w:rsid w:val="0079584E"/>
    <w:rsid w:val="007D7BBE"/>
    <w:rsid w:val="007E7D6F"/>
    <w:rsid w:val="008335A5"/>
    <w:rsid w:val="00897594"/>
    <w:rsid w:val="00897E8D"/>
    <w:rsid w:val="00977382"/>
    <w:rsid w:val="00A26335"/>
    <w:rsid w:val="00A72927"/>
    <w:rsid w:val="00AB3C6E"/>
    <w:rsid w:val="00B63AD4"/>
    <w:rsid w:val="00BE78C1"/>
    <w:rsid w:val="00BF594A"/>
    <w:rsid w:val="00C03C2B"/>
    <w:rsid w:val="00CA2908"/>
    <w:rsid w:val="00CC4103"/>
    <w:rsid w:val="00D132E5"/>
    <w:rsid w:val="00D34DB2"/>
    <w:rsid w:val="00D46A19"/>
    <w:rsid w:val="00DB3488"/>
    <w:rsid w:val="00DB7642"/>
    <w:rsid w:val="00DC72CD"/>
    <w:rsid w:val="00DE447C"/>
    <w:rsid w:val="00E445DD"/>
    <w:rsid w:val="00E80586"/>
    <w:rsid w:val="00F761FE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4B6F-305A-4E33-83D5-F6CA924D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2016-10-28T09:37:00Z</cp:lastPrinted>
  <dcterms:created xsi:type="dcterms:W3CDTF">2016-10-31T08:25:00Z</dcterms:created>
  <dcterms:modified xsi:type="dcterms:W3CDTF">2016-10-31T08:25:00Z</dcterms:modified>
</cp:coreProperties>
</file>