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A1" w:rsidRDefault="009676A1">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676A1" w:rsidRDefault="009676A1">
      <w:pPr>
        <w:pStyle w:val="ConsPlusNormal"/>
        <w:jc w:val="both"/>
      </w:pPr>
    </w:p>
    <w:p w:rsidR="009676A1" w:rsidRDefault="009676A1">
      <w:pPr>
        <w:pStyle w:val="ConsPlusTitle"/>
        <w:jc w:val="center"/>
      </w:pPr>
      <w:r>
        <w:t>ПРАВИТЕЛЬСТВО РОССИЙСКОЙ ФЕДЕРАЦИИ</w:t>
      </w:r>
    </w:p>
    <w:p w:rsidR="009676A1" w:rsidRDefault="009676A1">
      <w:pPr>
        <w:pStyle w:val="ConsPlusTitle"/>
        <w:jc w:val="center"/>
      </w:pPr>
    </w:p>
    <w:p w:rsidR="009676A1" w:rsidRDefault="009676A1">
      <w:pPr>
        <w:pStyle w:val="ConsPlusTitle"/>
        <w:jc w:val="center"/>
      </w:pPr>
      <w:r>
        <w:t>РАСПОРЯЖЕНИЕ</w:t>
      </w:r>
    </w:p>
    <w:p w:rsidR="009676A1" w:rsidRDefault="009676A1">
      <w:pPr>
        <w:pStyle w:val="ConsPlusTitle"/>
        <w:jc w:val="center"/>
      </w:pPr>
      <w:r>
        <w:t>от 10 апреля 2014 г. N 570-р</w:t>
      </w:r>
    </w:p>
    <w:p w:rsidR="009676A1" w:rsidRDefault="009676A1">
      <w:pPr>
        <w:pStyle w:val="ConsPlusNormal"/>
        <w:jc w:val="center"/>
      </w:pPr>
      <w:r>
        <w:t>Список изменяющих документов</w:t>
      </w:r>
    </w:p>
    <w:p w:rsidR="009676A1" w:rsidRDefault="009676A1">
      <w:pPr>
        <w:pStyle w:val="ConsPlusNormal"/>
        <w:jc w:val="center"/>
      </w:pPr>
      <w:r>
        <w:t xml:space="preserve">(в ред. распоряжений Правительства РФ от 21.06.2014 </w:t>
      </w:r>
      <w:hyperlink r:id="rId6" w:history="1">
        <w:r>
          <w:rPr>
            <w:color w:val="0000FF"/>
          </w:rPr>
          <w:t>N 1103-р</w:t>
        </w:r>
      </w:hyperlink>
      <w:r>
        <w:t>,</w:t>
      </w:r>
    </w:p>
    <w:p w:rsidR="009676A1" w:rsidRDefault="009676A1">
      <w:pPr>
        <w:pStyle w:val="ConsPlusNormal"/>
        <w:jc w:val="center"/>
      </w:pPr>
      <w:r>
        <w:t xml:space="preserve">от 10.02.2015 </w:t>
      </w:r>
      <w:hyperlink r:id="rId7" w:history="1">
        <w:r>
          <w:rPr>
            <w:color w:val="0000FF"/>
          </w:rPr>
          <w:t>N 190-р</w:t>
        </w:r>
      </w:hyperlink>
      <w:r>
        <w:t xml:space="preserve">, от 01.09.2015 </w:t>
      </w:r>
      <w:hyperlink r:id="rId8" w:history="1">
        <w:r>
          <w:rPr>
            <w:color w:val="0000FF"/>
          </w:rPr>
          <w:t>N 1704-р</w:t>
        </w:r>
      </w:hyperlink>
      <w:r>
        <w:t>)</w:t>
      </w:r>
    </w:p>
    <w:p w:rsidR="009676A1" w:rsidRDefault="009676A1">
      <w:pPr>
        <w:pStyle w:val="ConsPlusNormal"/>
        <w:jc w:val="center"/>
      </w:pPr>
    </w:p>
    <w:p w:rsidR="009676A1" w:rsidRDefault="009676A1">
      <w:pPr>
        <w:pStyle w:val="ConsPlusNormal"/>
        <w:ind w:firstLine="540"/>
        <w:jc w:val="both"/>
      </w:pPr>
      <w:r>
        <w:t>1. Утвердить прилагаемые:</w:t>
      </w:r>
    </w:p>
    <w:p w:rsidR="009676A1" w:rsidRDefault="006020F2">
      <w:pPr>
        <w:pStyle w:val="ConsPlusNormal"/>
        <w:ind w:firstLine="540"/>
        <w:jc w:val="both"/>
      </w:pPr>
      <w:hyperlink w:anchor="P44" w:history="1">
        <w:r w:rsidR="009676A1">
          <w:rPr>
            <w:color w:val="0000FF"/>
          </w:rPr>
          <w:t>перечень</w:t>
        </w:r>
      </w:hyperlink>
      <w:r w:rsidR="009676A1">
        <w:t xml:space="preserve">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w:t>
      </w:r>
    </w:p>
    <w:p w:rsidR="009676A1" w:rsidRDefault="006020F2">
      <w:pPr>
        <w:pStyle w:val="ConsPlusNormal"/>
        <w:ind w:firstLine="540"/>
        <w:jc w:val="both"/>
      </w:pPr>
      <w:hyperlink w:anchor="P718" w:history="1">
        <w:r w:rsidR="009676A1">
          <w:rPr>
            <w:color w:val="0000FF"/>
          </w:rPr>
          <w:t>перечень</w:t>
        </w:r>
      </w:hyperlink>
      <w:r w:rsidR="009676A1">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w:t>
      </w:r>
    </w:p>
    <w:p w:rsidR="009676A1" w:rsidRDefault="006020F2">
      <w:pPr>
        <w:pStyle w:val="ConsPlusNormal"/>
        <w:ind w:firstLine="540"/>
        <w:jc w:val="both"/>
      </w:pPr>
      <w:hyperlink w:anchor="P8511" w:history="1">
        <w:r w:rsidR="009676A1">
          <w:rPr>
            <w:color w:val="0000FF"/>
          </w:rPr>
          <w:t>методику</w:t>
        </w:r>
      </w:hyperlink>
      <w:r w:rsidR="009676A1">
        <w:t xml:space="preserve"> определения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w:t>
      </w:r>
    </w:p>
    <w:p w:rsidR="009676A1" w:rsidRDefault="006020F2">
      <w:pPr>
        <w:pStyle w:val="ConsPlusNormal"/>
        <w:ind w:firstLine="540"/>
        <w:jc w:val="both"/>
      </w:pPr>
      <w:hyperlink w:anchor="P8931" w:history="1">
        <w:r w:rsidR="009676A1">
          <w:rPr>
            <w:color w:val="0000FF"/>
          </w:rPr>
          <w:t>методику</w:t>
        </w:r>
      </w:hyperlink>
      <w:r w:rsidR="009676A1">
        <w:t xml:space="preserve"> определения целевых значений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9676A1" w:rsidRDefault="009676A1">
      <w:pPr>
        <w:pStyle w:val="ConsPlusNormal"/>
        <w:ind w:firstLine="540"/>
        <w:jc w:val="both"/>
      </w:pPr>
      <w:r>
        <w:t>2. Федеральным органам исполнительной власти, ответственным за предоставление информации в соответствии с методиками, утвержденными настоящим распоряжением:</w:t>
      </w:r>
    </w:p>
    <w:p w:rsidR="009676A1" w:rsidRDefault="009676A1">
      <w:pPr>
        <w:pStyle w:val="ConsPlusNormal"/>
        <w:ind w:firstLine="540"/>
        <w:jc w:val="both"/>
      </w:pPr>
      <w:r>
        <w:t>представлять не позднее 1 мая года, следующего за отчетным годом, в Минэкономразвития России сведения о достигнутых значениях показателей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(далее - показатели), а также сведения о значениях показателей для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9676A1" w:rsidRDefault="009676A1">
      <w:pPr>
        <w:pStyle w:val="ConsPlusNormal"/>
        <w:ind w:firstLine="540"/>
        <w:jc w:val="both"/>
      </w:pPr>
      <w:r>
        <w:t>утвердить не позднее 15 мая 2014 г. методики расчета значений показателей и опубликовать эти методики на своем официальном сайте в информационно-телекоммуникационной сети "Интернет".</w:t>
      </w:r>
    </w:p>
    <w:p w:rsidR="009676A1" w:rsidRDefault="009676A1">
      <w:pPr>
        <w:pStyle w:val="ConsPlusNormal"/>
        <w:ind w:firstLine="540"/>
        <w:jc w:val="both"/>
      </w:pPr>
      <w:r>
        <w:t>3. Рекомендовать автономной некоммерческой организации "Агентство стратегических инициатив по продвижению новых проектов", ответственной за предоставление информации в соответствии с методиками, утвержденными настоящим распоряжением, представлять не позднее 1 мая года, следующего за отчетным, в Минэкономразвития России сведения о достигнутых значениях показателей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9676A1" w:rsidRDefault="009676A1">
      <w:pPr>
        <w:pStyle w:val="ConsPlusNormal"/>
        <w:ind w:firstLine="540"/>
        <w:jc w:val="both"/>
      </w:pPr>
      <w:r>
        <w:t xml:space="preserve">4. Росстату совместно с федеральными органами исполнительной власти обеспечить до 1 июня 2014 г. включение в Федеральный </w:t>
      </w:r>
      <w:hyperlink r:id="rId9" w:history="1">
        <w:r>
          <w:rPr>
            <w:color w:val="0000FF"/>
          </w:rPr>
          <w:t>план</w:t>
        </w:r>
      </w:hyperlink>
      <w:r>
        <w:t xml:space="preserve"> статистических работ, утвержденный распоряжением Правительства Российской Федерации от 6 мая 2008 г. N 671-р, показателей в соответствии с перечнями, утвержденными настоящим распоряжением.</w:t>
      </w:r>
    </w:p>
    <w:p w:rsidR="009676A1" w:rsidRDefault="009676A1">
      <w:pPr>
        <w:pStyle w:val="ConsPlusNormal"/>
        <w:ind w:firstLine="540"/>
        <w:jc w:val="both"/>
      </w:pPr>
      <w:r>
        <w:t xml:space="preserve">5. Росстату совместно с ФТС России и Росреестром представлять до 1 декабря отчетного года в Минэкономразвития России выборку респондентов для проведения социологических </w:t>
      </w:r>
      <w:r>
        <w:lastRenderedPageBreak/>
        <w:t>исследований в соответствии с методиками, утвержденными настоящим распоряжением.</w:t>
      </w:r>
    </w:p>
    <w:p w:rsidR="009676A1" w:rsidRDefault="009676A1">
      <w:pPr>
        <w:pStyle w:val="ConsPlusNormal"/>
        <w:ind w:firstLine="540"/>
        <w:jc w:val="both"/>
      </w:pPr>
      <w:r>
        <w:t>6. Минэкономразвития России:</w:t>
      </w:r>
    </w:p>
    <w:p w:rsidR="009676A1" w:rsidRDefault="009676A1">
      <w:pPr>
        <w:pStyle w:val="ConsPlusNormal"/>
        <w:ind w:firstLine="540"/>
        <w:jc w:val="both"/>
      </w:pPr>
      <w:r>
        <w:t>представлять ежегодно, начиная с оценки показателей по итогам 2013 года, до 15 июня года, следующего за отчетным годом, в Правительство Российской Федерации проект доклада о мерах, принятых для создания благоприятных условий ведения предпринимательской деятельности, и достигнутых результатах, а также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
    <w:p w:rsidR="009676A1" w:rsidRDefault="009676A1">
      <w:pPr>
        <w:pStyle w:val="ConsPlusNormal"/>
        <w:ind w:firstLine="540"/>
        <w:jc w:val="both"/>
      </w:pPr>
      <w:r>
        <w:t>осуществлять организацию проведения независимых социологических исследований, направленных на определение значений показателей;</w:t>
      </w:r>
    </w:p>
    <w:p w:rsidR="009676A1" w:rsidRDefault="009676A1">
      <w:pPr>
        <w:pStyle w:val="ConsPlusNormal"/>
        <w:ind w:firstLine="540"/>
        <w:jc w:val="both"/>
      </w:pPr>
      <w:r>
        <w:t>обеспечивать до 1 августа года, следующего за отчетным годом, распространение результатов оценки показателей.</w:t>
      </w:r>
    </w:p>
    <w:p w:rsidR="009676A1" w:rsidRDefault="009676A1">
      <w:pPr>
        <w:pStyle w:val="ConsPlusNormal"/>
        <w:ind w:firstLine="540"/>
        <w:jc w:val="both"/>
      </w:pPr>
      <w:r>
        <w:t>7. Органам исполнительной власти субъектов Российской Федерации представлять не позднее 1 мая года, следующего за отчетным годом, в Минэкономразвития России доклад о мерах по созданию благоприятных условий ведения предпринимательской деятельности, реализованных в субъекте Российской Федерации.</w:t>
      </w:r>
    </w:p>
    <w:p w:rsidR="009676A1" w:rsidRDefault="009676A1">
      <w:pPr>
        <w:pStyle w:val="ConsPlusNormal"/>
        <w:ind w:firstLine="540"/>
        <w:jc w:val="both"/>
      </w:pPr>
      <w:r>
        <w:t>8. Признать утратившими силу:</w:t>
      </w:r>
    </w:p>
    <w:p w:rsidR="009676A1" w:rsidRDefault="006020F2">
      <w:pPr>
        <w:pStyle w:val="ConsPlusNormal"/>
        <w:ind w:firstLine="540"/>
        <w:jc w:val="both"/>
      </w:pPr>
      <w:hyperlink r:id="rId10" w:history="1">
        <w:r w:rsidR="009676A1">
          <w:rPr>
            <w:color w:val="0000FF"/>
          </w:rPr>
          <w:t>распоряжение</w:t>
        </w:r>
      </w:hyperlink>
      <w:r w:rsidR="009676A1">
        <w:t xml:space="preserve"> Правительства Российской Федерации от 15 ноября 2012 г. N 2096-р (Собрание законодательства Российской Федерации, 2012, N 47, ст. 6535);</w:t>
      </w:r>
    </w:p>
    <w:p w:rsidR="009676A1" w:rsidRDefault="006020F2">
      <w:pPr>
        <w:pStyle w:val="ConsPlusNormal"/>
        <w:ind w:firstLine="540"/>
        <w:jc w:val="both"/>
      </w:pPr>
      <w:hyperlink r:id="rId11" w:history="1">
        <w:r w:rsidR="009676A1">
          <w:rPr>
            <w:color w:val="0000FF"/>
          </w:rPr>
          <w:t>распоряжение</w:t>
        </w:r>
      </w:hyperlink>
      <w:r w:rsidR="009676A1">
        <w:t xml:space="preserve"> Правительства Российской Федерации от 27 декабря 2012 г. N 2550-р (Собрание законодательства Российской Федерации, 2013, N 1, ст. 70);</w:t>
      </w:r>
    </w:p>
    <w:p w:rsidR="009676A1" w:rsidRDefault="006020F2">
      <w:pPr>
        <w:pStyle w:val="ConsPlusNormal"/>
        <w:ind w:firstLine="540"/>
        <w:jc w:val="both"/>
      </w:pPr>
      <w:hyperlink r:id="rId12" w:history="1">
        <w:r w:rsidR="009676A1">
          <w:rPr>
            <w:color w:val="0000FF"/>
          </w:rPr>
          <w:t>распоряжение</w:t>
        </w:r>
      </w:hyperlink>
      <w:r w:rsidR="009676A1">
        <w:t xml:space="preserve"> Правительства Российской Федерации от 15 марта 2013 г. N 354-р (Собрание законодательства Российской Федерации, 2013, N 12, ст. 1361);</w:t>
      </w:r>
    </w:p>
    <w:p w:rsidR="009676A1" w:rsidRDefault="006020F2">
      <w:pPr>
        <w:pStyle w:val="ConsPlusNormal"/>
        <w:ind w:firstLine="540"/>
        <w:jc w:val="both"/>
      </w:pPr>
      <w:hyperlink r:id="rId13" w:history="1">
        <w:r w:rsidR="009676A1">
          <w:rPr>
            <w:color w:val="0000FF"/>
          </w:rPr>
          <w:t>пункт 1</w:t>
        </w:r>
      </w:hyperlink>
      <w:r w:rsidR="009676A1">
        <w:t xml:space="preserve"> изменений, которые вносятся в акты Правительства Российской Федерации, утвержденных распоряжением Правительства Российской Федерации от 13 марта 2014 г. N 354-р (Собрание законодательства Российской Федерации, 2014, N 12, ст. 1319).</w:t>
      </w:r>
    </w:p>
    <w:p w:rsidR="009676A1" w:rsidRDefault="009676A1">
      <w:pPr>
        <w:pStyle w:val="ConsPlusNormal"/>
        <w:ind w:firstLine="540"/>
        <w:jc w:val="both"/>
      </w:pPr>
    </w:p>
    <w:p w:rsidR="009676A1" w:rsidRDefault="009676A1">
      <w:pPr>
        <w:pStyle w:val="ConsPlusNormal"/>
        <w:jc w:val="right"/>
      </w:pPr>
      <w:r>
        <w:t>Председатель Правительства</w:t>
      </w:r>
    </w:p>
    <w:p w:rsidR="009676A1" w:rsidRDefault="009676A1">
      <w:pPr>
        <w:pStyle w:val="ConsPlusNormal"/>
        <w:jc w:val="right"/>
      </w:pPr>
      <w:r>
        <w:t>Российской Федерации</w:t>
      </w:r>
    </w:p>
    <w:p w:rsidR="009676A1" w:rsidRDefault="009676A1">
      <w:pPr>
        <w:pStyle w:val="ConsPlusNormal"/>
        <w:jc w:val="right"/>
      </w:pPr>
      <w:r>
        <w:t>Д.МЕДВЕДЕВ</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Утвержден</w:t>
      </w:r>
    </w:p>
    <w:p w:rsidR="009676A1" w:rsidRDefault="009676A1">
      <w:pPr>
        <w:pStyle w:val="ConsPlusNormal"/>
        <w:jc w:val="right"/>
      </w:pPr>
      <w:r>
        <w:t>распоряжением Правительства</w:t>
      </w:r>
    </w:p>
    <w:p w:rsidR="009676A1" w:rsidRDefault="009676A1">
      <w:pPr>
        <w:pStyle w:val="ConsPlusNormal"/>
        <w:jc w:val="right"/>
      </w:pPr>
      <w:r>
        <w:t>Российской Федерации</w:t>
      </w:r>
    </w:p>
    <w:p w:rsidR="009676A1" w:rsidRDefault="009676A1">
      <w:pPr>
        <w:pStyle w:val="ConsPlusNormal"/>
        <w:jc w:val="right"/>
      </w:pPr>
      <w:r>
        <w:t>от 10 апреля 2014 г. N 570-р</w:t>
      </w:r>
    </w:p>
    <w:p w:rsidR="009676A1" w:rsidRDefault="009676A1">
      <w:pPr>
        <w:pStyle w:val="ConsPlusNormal"/>
        <w:ind w:firstLine="540"/>
        <w:jc w:val="both"/>
      </w:pPr>
    </w:p>
    <w:p w:rsidR="009676A1" w:rsidRDefault="009676A1">
      <w:pPr>
        <w:pStyle w:val="ConsPlusTitle"/>
        <w:jc w:val="center"/>
      </w:pPr>
      <w:bookmarkStart w:id="1" w:name="P44"/>
      <w:bookmarkEnd w:id="1"/>
      <w:r>
        <w:t>ПЕРЕЧЕНЬ</w:t>
      </w:r>
    </w:p>
    <w:p w:rsidR="009676A1" w:rsidRDefault="009676A1">
      <w:pPr>
        <w:pStyle w:val="ConsPlusTitle"/>
        <w:jc w:val="center"/>
      </w:pPr>
      <w:r>
        <w:t>ПОКАЗАТЕЛЕЙ ОЦЕНКИ ЭФФЕКТИВНОСТИ ДЕЯТЕЛЬНОСТИ РУКОВОДИТЕЛЕЙ</w:t>
      </w:r>
    </w:p>
    <w:p w:rsidR="009676A1" w:rsidRDefault="009676A1">
      <w:pPr>
        <w:pStyle w:val="ConsPlusTitle"/>
        <w:jc w:val="center"/>
      </w:pPr>
      <w:r>
        <w:t>ФЕДЕРАЛЬНЫХ ОРГАНОВ ИСПОЛНИТЕЛЬНОЙ ВЛАСТИ ПО СОЗДАНИЮ</w:t>
      </w:r>
    </w:p>
    <w:p w:rsidR="009676A1" w:rsidRDefault="009676A1">
      <w:pPr>
        <w:pStyle w:val="ConsPlusTitle"/>
        <w:jc w:val="center"/>
      </w:pPr>
      <w:r>
        <w:t>БЛАГОПРИЯТНЫХ УСЛОВИЙ ВЕДЕНИЯ ПРЕДПРИНИМАТЕЛЬСКОЙ</w:t>
      </w:r>
    </w:p>
    <w:p w:rsidR="009676A1" w:rsidRDefault="009676A1">
      <w:pPr>
        <w:pStyle w:val="ConsPlusTitle"/>
        <w:jc w:val="center"/>
      </w:pPr>
      <w:r>
        <w:t>ДЕЯТЕЛЬНОСТИ (ДО 2018 ГОДА)</w:t>
      </w:r>
    </w:p>
    <w:p w:rsidR="009676A1" w:rsidRDefault="009676A1">
      <w:pPr>
        <w:pStyle w:val="ConsPlusNormal"/>
        <w:jc w:val="center"/>
      </w:pPr>
      <w:r>
        <w:t>Список изменяющих документов</w:t>
      </w:r>
    </w:p>
    <w:p w:rsidR="009676A1" w:rsidRDefault="009676A1">
      <w:pPr>
        <w:pStyle w:val="ConsPlusNormal"/>
        <w:jc w:val="center"/>
      </w:pPr>
      <w:r>
        <w:t xml:space="preserve">(в ред. распоряжений Правительства РФ от 21.06.2014 </w:t>
      </w:r>
      <w:hyperlink r:id="rId14" w:history="1">
        <w:r>
          <w:rPr>
            <w:color w:val="0000FF"/>
          </w:rPr>
          <w:t>N 1103-р</w:t>
        </w:r>
      </w:hyperlink>
      <w:r>
        <w:t>,</w:t>
      </w:r>
    </w:p>
    <w:p w:rsidR="009676A1" w:rsidRDefault="009676A1">
      <w:pPr>
        <w:pStyle w:val="ConsPlusNormal"/>
        <w:jc w:val="center"/>
      </w:pPr>
      <w:r>
        <w:t xml:space="preserve">от 01.09.2015 </w:t>
      </w:r>
      <w:hyperlink r:id="rId15" w:history="1">
        <w:r>
          <w:rPr>
            <w:color w:val="0000FF"/>
          </w:rPr>
          <w:t>N 1704-р</w:t>
        </w:r>
      </w:hyperlink>
      <w:r>
        <w:t>)</w:t>
      </w:r>
    </w:p>
    <w:p w:rsidR="009676A1" w:rsidRDefault="009676A1">
      <w:pPr>
        <w:sectPr w:rsidR="009676A1" w:rsidSect="001821D9">
          <w:pgSz w:w="11906" w:h="16838"/>
          <w:pgMar w:top="1134" w:right="850" w:bottom="1134" w:left="1701" w:header="708" w:footer="708" w:gutter="0"/>
          <w:cols w:space="708"/>
          <w:docGrid w:linePitch="360"/>
        </w:sectPr>
      </w:pPr>
    </w:p>
    <w:p w:rsidR="009676A1" w:rsidRDefault="009676A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3"/>
        <w:gridCol w:w="4354"/>
        <w:gridCol w:w="1518"/>
        <w:gridCol w:w="950"/>
        <w:gridCol w:w="950"/>
        <w:gridCol w:w="955"/>
        <w:gridCol w:w="954"/>
        <w:gridCol w:w="954"/>
        <w:gridCol w:w="953"/>
        <w:gridCol w:w="2165"/>
      </w:tblGrid>
      <w:tr w:rsidR="009676A1">
        <w:tc>
          <w:tcPr>
            <w:tcW w:w="4897" w:type="dxa"/>
            <w:gridSpan w:val="2"/>
            <w:vMerge w:val="restart"/>
            <w:tcBorders>
              <w:top w:val="single" w:sz="4" w:space="0" w:color="auto"/>
              <w:left w:val="nil"/>
              <w:bottom w:val="single" w:sz="4" w:space="0" w:color="auto"/>
            </w:tcBorders>
          </w:tcPr>
          <w:p w:rsidR="009676A1" w:rsidRDefault="009676A1">
            <w:pPr>
              <w:pStyle w:val="ConsPlusNormal"/>
              <w:jc w:val="center"/>
            </w:pPr>
            <w:r>
              <w:t>Наименование показателя</w:t>
            </w:r>
          </w:p>
        </w:tc>
        <w:tc>
          <w:tcPr>
            <w:tcW w:w="1518" w:type="dxa"/>
            <w:vMerge w:val="restart"/>
            <w:tcBorders>
              <w:top w:val="single" w:sz="4" w:space="0" w:color="auto"/>
              <w:bottom w:val="single" w:sz="4" w:space="0" w:color="auto"/>
            </w:tcBorders>
          </w:tcPr>
          <w:p w:rsidR="009676A1" w:rsidRDefault="009676A1">
            <w:pPr>
              <w:pStyle w:val="ConsPlusNormal"/>
              <w:jc w:val="center"/>
            </w:pPr>
            <w:r>
              <w:t>Единица измерения</w:t>
            </w:r>
          </w:p>
        </w:tc>
        <w:tc>
          <w:tcPr>
            <w:tcW w:w="5716" w:type="dxa"/>
            <w:gridSpan w:val="6"/>
            <w:tcBorders>
              <w:top w:val="single" w:sz="4" w:space="0" w:color="auto"/>
              <w:bottom w:val="single" w:sz="4" w:space="0" w:color="auto"/>
            </w:tcBorders>
          </w:tcPr>
          <w:p w:rsidR="009676A1" w:rsidRDefault="009676A1">
            <w:pPr>
              <w:pStyle w:val="ConsPlusNormal"/>
              <w:jc w:val="center"/>
            </w:pPr>
            <w:r>
              <w:t>Целевые значения</w:t>
            </w:r>
          </w:p>
        </w:tc>
        <w:tc>
          <w:tcPr>
            <w:tcW w:w="2165" w:type="dxa"/>
            <w:vMerge w:val="restart"/>
            <w:tcBorders>
              <w:top w:val="single" w:sz="4" w:space="0" w:color="auto"/>
              <w:bottom w:val="single" w:sz="4" w:space="0" w:color="auto"/>
              <w:right w:val="nil"/>
            </w:tcBorders>
          </w:tcPr>
          <w:p w:rsidR="009676A1" w:rsidRDefault="009676A1">
            <w:pPr>
              <w:pStyle w:val="ConsPlusNormal"/>
              <w:jc w:val="center"/>
            </w:pPr>
            <w:r>
              <w:t>Федеральные органы исполнительной власти, руководители которых являются ответственными за достижение целевых значений показателей</w:t>
            </w:r>
          </w:p>
        </w:tc>
      </w:tr>
      <w:tr w:rsidR="009676A1">
        <w:tc>
          <w:tcPr>
            <w:tcW w:w="4897" w:type="dxa"/>
            <w:gridSpan w:val="2"/>
            <w:vMerge/>
            <w:tcBorders>
              <w:top w:val="single" w:sz="4" w:space="0" w:color="auto"/>
              <w:left w:val="nil"/>
              <w:bottom w:val="single" w:sz="4" w:space="0" w:color="auto"/>
            </w:tcBorders>
          </w:tcPr>
          <w:p w:rsidR="009676A1" w:rsidRDefault="009676A1"/>
        </w:tc>
        <w:tc>
          <w:tcPr>
            <w:tcW w:w="1518" w:type="dxa"/>
            <w:vMerge/>
            <w:tcBorders>
              <w:top w:val="single" w:sz="4" w:space="0" w:color="auto"/>
              <w:bottom w:val="single" w:sz="4" w:space="0" w:color="auto"/>
            </w:tcBorders>
          </w:tcPr>
          <w:p w:rsidR="009676A1" w:rsidRDefault="009676A1"/>
        </w:tc>
        <w:tc>
          <w:tcPr>
            <w:tcW w:w="950" w:type="dxa"/>
            <w:tcBorders>
              <w:top w:val="single" w:sz="4" w:space="0" w:color="auto"/>
              <w:bottom w:val="single" w:sz="4" w:space="0" w:color="auto"/>
            </w:tcBorders>
          </w:tcPr>
          <w:p w:rsidR="009676A1" w:rsidRDefault="009676A1">
            <w:pPr>
              <w:pStyle w:val="ConsPlusNormal"/>
              <w:jc w:val="center"/>
            </w:pPr>
            <w:r>
              <w:t>2013 год</w:t>
            </w:r>
          </w:p>
        </w:tc>
        <w:tc>
          <w:tcPr>
            <w:tcW w:w="950" w:type="dxa"/>
            <w:tcBorders>
              <w:top w:val="single" w:sz="4" w:space="0" w:color="auto"/>
              <w:bottom w:val="single" w:sz="4" w:space="0" w:color="auto"/>
            </w:tcBorders>
          </w:tcPr>
          <w:p w:rsidR="009676A1" w:rsidRDefault="009676A1">
            <w:pPr>
              <w:pStyle w:val="ConsPlusNormal"/>
              <w:jc w:val="center"/>
            </w:pPr>
            <w:r>
              <w:t>2014 год</w:t>
            </w:r>
          </w:p>
        </w:tc>
        <w:tc>
          <w:tcPr>
            <w:tcW w:w="955" w:type="dxa"/>
            <w:tcBorders>
              <w:top w:val="single" w:sz="4" w:space="0" w:color="auto"/>
              <w:bottom w:val="single" w:sz="4" w:space="0" w:color="auto"/>
            </w:tcBorders>
          </w:tcPr>
          <w:p w:rsidR="009676A1" w:rsidRDefault="009676A1">
            <w:pPr>
              <w:pStyle w:val="ConsPlusNormal"/>
              <w:jc w:val="center"/>
            </w:pPr>
            <w:r>
              <w:t>2015 год</w:t>
            </w:r>
          </w:p>
        </w:tc>
        <w:tc>
          <w:tcPr>
            <w:tcW w:w="954" w:type="dxa"/>
            <w:tcBorders>
              <w:top w:val="single" w:sz="4" w:space="0" w:color="auto"/>
              <w:bottom w:val="single" w:sz="4" w:space="0" w:color="auto"/>
            </w:tcBorders>
          </w:tcPr>
          <w:p w:rsidR="009676A1" w:rsidRDefault="009676A1">
            <w:pPr>
              <w:pStyle w:val="ConsPlusNormal"/>
              <w:jc w:val="center"/>
            </w:pPr>
            <w:r>
              <w:t>2016 год</w:t>
            </w:r>
          </w:p>
        </w:tc>
        <w:tc>
          <w:tcPr>
            <w:tcW w:w="954" w:type="dxa"/>
            <w:tcBorders>
              <w:top w:val="single" w:sz="4" w:space="0" w:color="auto"/>
              <w:bottom w:val="single" w:sz="4" w:space="0" w:color="auto"/>
            </w:tcBorders>
          </w:tcPr>
          <w:p w:rsidR="009676A1" w:rsidRDefault="009676A1">
            <w:pPr>
              <w:pStyle w:val="ConsPlusNormal"/>
              <w:jc w:val="center"/>
            </w:pPr>
            <w:r>
              <w:t>2017 год</w:t>
            </w:r>
          </w:p>
        </w:tc>
        <w:tc>
          <w:tcPr>
            <w:tcW w:w="953" w:type="dxa"/>
            <w:tcBorders>
              <w:top w:val="single" w:sz="4" w:space="0" w:color="auto"/>
              <w:bottom w:val="single" w:sz="4" w:space="0" w:color="auto"/>
            </w:tcBorders>
          </w:tcPr>
          <w:p w:rsidR="009676A1" w:rsidRDefault="009676A1">
            <w:pPr>
              <w:pStyle w:val="ConsPlusNormal"/>
              <w:jc w:val="center"/>
            </w:pPr>
            <w:r>
              <w:t>2018 год</w:t>
            </w:r>
          </w:p>
        </w:tc>
        <w:tc>
          <w:tcPr>
            <w:tcW w:w="2165" w:type="dxa"/>
            <w:vMerge/>
            <w:tcBorders>
              <w:top w:val="single" w:sz="4" w:space="0" w:color="auto"/>
              <w:bottom w:val="single" w:sz="4" w:space="0" w:color="auto"/>
              <w:right w:val="nil"/>
            </w:tcBorders>
          </w:tcPr>
          <w:p w:rsidR="009676A1" w:rsidRDefault="009676A1"/>
        </w:tc>
      </w:tr>
      <w:tr w:rsidR="009676A1">
        <w:tblPrEx>
          <w:tblBorders>
            <w:insideH w:val="none" w:sz="0" w:space="0" w:color="auto"/>
            <w:insideV w:val="none" w:sz="0" w:space="0" w:color="auto"/>
          </w:tblBorders>
        </w:tblPrEx>
        <w:tc>
          <w:tcPr>
            <w:tcW w:w="14296" w:type="dxa"/>
            <w:gridSpan w:val="10"/>
            <w:tcBorders>
              <w:top w:val="single" w:sz="4" w:space="0" w:color="auto"/>
              <w:left w:val="nil"/>
              <w:bottom w:val="nil"/>
              <w:right w:val="nil"/>
            </w:tcBorders>
          </w:tcPr>
          <w:p w:rsidR="009676A1" w:rsidRDefault="009676A1">
            <w:pPr>
              <w:pStyle w:val="ConsPlusNormal"/>
              <w:jc w:val="center"/>
            </w:pPr>
            <w:r>
              <w:t>I. Общая характеристика предпринимательским сообществом условий ведения предпринимательской деятельности, включая улучшение инвестиционного климата</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w:t>
            </w:r>
          </w:p>
        </w:tc>
        <w:tc>
          <w:tcPr>
            <w:tcW w:w="4354" w:type="dxa"/>
            <w:tcBorders>
              <w:top w:val="nil"/>
              <w:left w:val="nil"/>
              <w:bottom w:val="nil"/>
              <w:right w:val="nil"/>
            </w:tcBorders>
          </w:tcPr>
          <w:p w:rsidR="009676A1" w:rsidRDefault="009676A1">
            <w:pPr>
              <w:pStyle w:val="ConsPlusNormal"/>
            </w:pPr>
            <w:r>
              <w:t>Позиция России в рейтинге легкости ведения бизнеса (Doing Business), по данным Всемирного банка</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112</w:t>
            </w:r>
          </w:p>
        </w:tc>
        <w:tc>
          <w:tcPr>
            <w:tcW w:w="950" w:type="dxa"/>
            <w:tcBorders>
              <w:top w:val="nil"/>
              <w:left w:val="nil"/>
              <w:bottom w:val="nil"/>
              <w:right w:val="nil"/>
            </w:tcBorders>
          </w:tcPr>
          <w:p w:rsidR="009676A1" w:rsidRDefault="009676A1">
            <w:pPr>
              <w:pStyle w:val="ConsPlusNormal"/>
              <w:jc w:val="center"/>
            </w:pPr>
            <w:r>
              <w:t>80</w:t>
            </w:r>
          </w:p>
        </w:tc>
        <w:tc>
          <w:tcPr>
            <w:tcW w:w="955" w:type="dxa"/>
            <w:tcBorders>
              <w:top w:val="nil"/>
              <w:left w:val="nil"/>
              <w:bottom w:val="nil"/>
              <w:right w:val="nil"/>
            </w:tcBorders>
          </w:tcPr>
          <w:p w:rsidR="009676A1" w:rsidRDefault="009676A1">
            <w:pPr>
              <w:pStyle w:val="ConsPlusNormal"/>
              <w:jc w:val="center"/>
            </w:pPr>
            <w:r>
              <w:t>50</w:t>
            </w:r>
          </w:p>
        </w:tc>
        <w:tc>
          <w:tcPr>
            <w:tcW w:w="954" w:type="dxa"/>
            <w:tcBorders>
              <w:top w:val="nil"/>
              <w:left w:val="nil"/>
              <w:bottom w:val="nil"/>
              <w:right w:val="nil"/>
            </w:tcBorders>
          </w:tcPr>
          <w:p w:rsidR="009676A1" w:rsidRDefault="009676A1">
            <w:pPr>
              <w:pStyle w:val="ConsPlusNormal"/>
              <w:jc w:val="center"/>
            </w:pPr>
            <w:r>
              <w:t>40</w:t>
            </w:r>
          </w:p>
        </w:tc>
        <w:tc>
          <w:tcPr>
            <w:tcW w:w="954" w:type="dxa"/>
            <w:tcBorders>
              <w:top w:val="nil"/>
              <w:left w:val="nil"/>
              <w:bottom w:val="nil"/>
              <w:right w:val="nil"/>
            </w:tcBorders>
          </w:tcPr>
          <w:p w:rsidR="009676A1" w:rsidRDefault="009676A1">
            <w:pPr>
              <w:pStyle w:val="ConsPlusNormal"/>
              <w:jc w:val="center"/>
            </w:pPr>
            <w:r>
              <w:t>30</w:t>
            </w:r>
          </w:p>
        </w:tc>
        <w:tc>
          <w:tcPr>
            <w:tcW w:w="953" w:type="dxa"/>
            <w:tcBorders>
              <w:top w:val="nil"/>
              <w:left w:val="nil"/>
              <w:bottom w:val="nil"/>
              <w:right w:val="nil"/>
            </w:tcBorders>
          </w:tcPr>
          <w:p w:rsidR="009676A1" w:rsidRDefault="009676A1">
            <w:pPr>
              <w:pStyle w:val="ConsPlusNormal"/>
              <w:jc w:val="center"/>
            </w:pPr>
            <w:r>
              <w:t>20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II. Совершенствование таможенного администрирования</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w:t>
            </w:r>
          </w:p>
        </w:tc>
        <w:tc>
          <w:tcPr>
            <w:tcW w:w="4354" w:type="dxa"/>
            <w:tcBorders>
              <w:top w:val="nil"/>
              <w:left w:val="nil"/>
              <w:bottom w:val="nil"/>
              <w:right w:val="nil"/>
            </w:tcBorders>
          </w:tcPr>
          <w:p w:rsidR="009676A1" w:rsidRDefault="009676A1">
            <w:pPr>
              <w:pStyle w:val="ConsPlusNormal"/>
            </w:pPr>
            <w:r>
              <w:t>Предельное количество документов, необходимых участнику внешнеэкономической деятельности для пропуска товаров через границу при экспорте</w:t>
            </w:r>
          </w:p>
        </w:tc>
        <w:tc>
          <w:tcPr>
            <w:tcW w:w="1518" w:type="dxa"/>
            <w:tcBorders>
              <w:top w:val="nil"/>
              <w:left w:val="nil"/>
              <w:bottom w:val="nil"/>
              <w:right w:val="nil"/>
            </w:tcBorders>
          </w:tcPr>
          <w:p w:rsidR="009676A1" w:rsidRDefault="009676A1">
            <w:pPr>
              <w:pStyle w:val="ConsPlusNormal"/>
              <w:jc w:val="center"/>
            </w:pPr>
            <w:r>
              <w:t>единиц</w:t>
            </w:r>
          </w:p>
        </w:tc>
        <w:tc>
          <w:tcPr>
            <w:tcW w:w="950" w:type="dxa"/>
            <w:tcBorders>
              <w:top w:val="nil"/>
              <w:left w:val="nil"/>
              <w:bottom w:val="nil"/>
              <w:right w:val="nil"/>
            </w:tcBorders>
          </w:tcPr>
          <w:p w:rsidR="009676A1" w:rsidRDefault="009676A1">
            <w:pPr>
              <w:pStyle w:val="ConsPlusNormal"/>
              <w:jc w:val="center"/>
            </w:pPr>
            <w:r>
              <w:t>7</w:t>
            </w:r>
          </w:p>
        </w:tc>
        <w:tc>
          <w:tcPr>
            <w:tcW w:w="950" w:type="dxa"/>
            <w:tcBorders>
              <w:top w:val="nil"/>
              <w:left w:val="nil"/>
              <w:bottom w:val="nil"/>
              <w:right w:val="nil"/>
            </w:tcBorders>
          </w:tcPr>
          <w:p w:rsidR="009676A1" w:rsidRDefault="009676A1">
            <w:pPr>
              <w:pStyle w:val="ConsPlusNormal"/>
              <w:jc w:val="center"/>
            </w:pPr>
            <w:r>
              <w:t>6</w:t>
            </w:r>
          </w:p>
        </w:tc>
        <w:tc>
          <w:tcPr>
            <w:tcW w:w="955"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3" w:type="dxa"/>
            <w:tcBorders>
              <w:top w:val="nil"/>
              <w:left w:val="nil"/>
              <w:bottom w:val="nil"/>
              <w:right w:val="nil"/>
            </w:tcBorders>
          </w:tcPr>
          <w:p w:rsidR="009676A1" w:rsidRDefault="009676A1">
            <w:pPr>
              <w:pStyle w:val="ConsPlusNormal"/>
              <w:jc w:val="center"/>
            </w:pPr>
            <w:r>
              <w:t>4</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w:t>
            </w:r>
          </w:p>
        </w:tc>
        <w:tc>
          <w:tcPr>
            <w:tcW w:w="4354" w:type="dxa"/>
            <w:tcBorders>
              <w:top w:val="nil"/>
              <w:left w:val="nil"/>
              <w:bottom w:val="nil"/>
              <w:right w:val="nil"/>
            </w:tcBorders>
          </w:tcPr>
          <w:p w:rsidR="009676A1" w:rsidRDefault="009676A1">
            <w:pPr>
              <w:pStyle w:val="ConsPlusNormal"/>
            </w:pPr>
            <w: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9676A1" w:rsidRDefault="009676A1">
            <w:pPr>
              <w:pStyle w:val="ConsPlusNormal"/>
              <w:jc w:val="center"/>
            </w:pPr>
            <w:r>
              <w:t>часов</w:t>
            </w:r>
          </w:p>
        </w:tc>
        <w:tc>
          <w:tcPr>
            <w:tcW w:w="950" w:type="dxa"/>
            <w:tcBorders>
              <w:top w:val="nil"/>
              <w:left w:val="nil"/>
              <w:bottom w:val="nil"/>
              <w:right w:val="nil"/>
            </w:tcBorders>
          </w:tcPr>
          <w:p w:rsidR="009676A1" w:rsidRDefault="009676A1">
            <w:pPr>
              <w:pStyle w:val="ConsPlusNormal"/>
              <w:jc w:val="center"/>
            </w:pPr>
            <w:r>
              <w:t>60</w:t>
            </w:r>
          </w:p>
        </w:tc>
        <w:tc>
          <w:tcPr>
            <w:tcW w:w="950" w:type="dxa"/>
            <w:tcBorders>
              <w:top w:val="nil"/>
              <w:left w:val="nil"/>
              <w:bottom w:val="nil"/>
              <w:right w:val="nil"/>
            </w:tcBorders>
          </w:tcPr>
          <w:p w:rsidR="009676A1" w:rsidRDefault="009676A1">
            <w:pPr>
              <w:pStyle w:val="ConsPlusNormal"/>
              <w:jc w:val="center"/>
            </w:pPr>
            <w:r>
              <w:t>45</w:t>
            </w:r>
          </w:p>
        </w:tc>
        <w:tc>
          <w:tcPr>
            <w:tcW w:w="955" w:type="dxa"/>
            <w:tcBorders>
              <w:top w:val="nil"/>
              <w:left w:val="nil"/>
              <w:bottom w:val="nil"/>
              <w:right w:val="nil"/>
            </w:tcBorders>
          </w:tcPr>
          <w:p w:rsidR="009676A1" w:rsidRDefault="009676A1">
            <w:pPr>
              <w:pStyle w:val="ConsPlusNormal"/>
              <w:jc w:val="center"/>
            </w:pPr>
            <w:r>
              <w:t>24</w:t>
            </w:r>
          </w:p>
        </w:tc>
        <w:tc>
          <w:tcPr>
            <w:tcW w:w="954" w:type="dxa"/>
            <w:tcBorders>
              <w:top w:val="nil"/>
              <w:left w:val="nil"/>
              <w:bottom w:val="nil"/>
              <w:right w:val="nil"/>
            </w:tcBorders>
          </w:tcPr>
          <w:p w:rsidR="009676A1" w:rsidRDefault="009676A1">
            <w:pPr>
              <w:pStyle w:val="ConsPlusNormal"/>
              <w:jc w:val="center"/>
            </w:pPr>
            <w:r>
              <w:t>12</w:t>
            </w:r>
          </w:p>
        </w:tc>
        <w:tc>
          <w:tcPr>
            <w:tcW w:w="954" w:type="dxa"/>
            <w:tcBorders>
              <w:top w:val="nil"/>
              <w:left w:val="nil"/>
              <w:bottom w:val="nil"/>
              <w:right w:val="nil"/>
            </w:tcBorders>
          </w:tcPr>
          <w:p w:rsidR="009676A1" w:rsidRDefault="009676A1">
            <w:pPr>
              <w:pStyle w:val="ConsPlusNormal"/>
              <w:jc w:val="center"/>
            </w:pPr>
            <w:r>
              <w:t>2</w:t>
            </w:r>
          </w:p>
        </w:tc>
        <w:tc>
          <w:tcPr>
            <w:tcW w:w="953" w:type="dxa"/>
            <w:tcBorders>
              <w:top w:val="nil"/>
              <w:left w:val="nil"/>
              <w:bottom w:val="nil"/>
              <w:right w:val="nil"/>
            </w:tcBorders>
          </w:tcPr>
          <w:p w:rsidR="009676A1" w:rsidRDefault="009676A1">
            <w:pPr>
              <w:pStyle w:val="ConsPlusNormal"/>
              <w:jc w:val="center"/>
            </w:pPr>
            <w:r>
              <w:t>2</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w:t>
            </w:r>
          </w:p>
        </w:tc>
        <w:tc>
          <w:tcPr>
            <w:tcW w:w="4354" w:type="dxa"/>
            <w:tcBorders>
              <w:top w:val="nil"/>
              <w:left w:val="nil"/>
              <w:bottom w:val="nil"/>
              <w:right w:val="nil"/>
            </w:tcBorders>
          </w:tcPr>
          <w:p w:rsidR="009676A1" w:rsidRDefault="009676A1">
            <w:pPr>
              <w:pStyle w:val="ConsPlusNormal"/>
            </w:pPr>
            <w:r>
              <w:t xml:space="preserve">Предельное количество документов, необходимых участнику </w:t>
            </w:r>
            <w:r>
              <w:lastRenderedPageBreak/>
              <w:t>внешнеэкономической деятельности для пропуска товаров через границу при импорте</w:t>
            </w:r>
          </w:p>
        </w:tc>
        <w:tc>
          <w:tcPr>
            <w:tcW w:w="1518" w:type="dxa"/>
            <w:tcBorders>
              <w:top w:val="nil"/>
              <w:left w:val="nil"/>
              <w:bottom w:val="nil"/>
              <w:right w:val="nil"/>
            </w:tcBorders>
          </w:tcPr>
          <w:p w:rsidR="009676A1" w:rsidRDefault="009676A1">
            <w:pPr>
              <w:pStyle w:val="ConsPlusNormal"/>
              <w:jc w:val="center"/>
            </w:pPr>
            <w:r>
              <w:lastRenderedPageBreak/>
              <w:t>единиц</w:t>
            </w:r>
          </w:p>
        </w:tc>
        <w:tc>
          <w:tcPr>
            <w:tcW w:w="950" w:type="dxa"/>
            <w:tcBorders>
              <w:top w:val="nil"/>
              <w:left w:val="nil"/>
              <w:bottom w:val="nil"/>
              <w:right w:val="nil"/>
            </w:tcBorders>
          </w:tcPr>
          <w:p w:rsidR="009676A1" w:rsidRDefault="009676A1">
            <w:pPr>
              <w:pStyle w:val="ConsPlusNormal"/>
              <w:jc w:val="center"/>
            </w:pPr>
            <w:r>
              <w:t>10</w:t>
            </w:r>
          </w:p>
        </w:tc>
        <w:tc>
          <w:tcPr>
            <w:tcW w:w="950" w:type="dxa"/>
            <w:tcBorders>
              <w:top w:val="nil"/>
              <w:left w:val="nil"/>
              <w:bottom w:val="nil"/>
              <w:right w:val="nil"/>
            </w:tcBorders>
          </w:tcPr>
          <w:p w:rsidR="009676A1" w:rsidRDefault="009676A1">
            <w:pPr>
              <w:pStyle w:val="ConsPlusNormal"/>
              <w:jc w:val="center"/>
            </w:pPr>
            <w:r>
              <w:t>8</w:t>
            </w:r>
          </w:p>
        </w:tc>
        <w:tc>
          <w:tcPr>
            <w:tcW w:w="955"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3" w:type="dxa"/>
            <w:tcBorders>
              <w:top w:val="nil"/>
              <w:left w:val="nil"/>
              <w:bottom w:val="nil"/>
              <w:right w:val="nil"/>
            </w:tcBorders>
          </w:tcPr>
          <w:p w:rsidR="009676A1" w:rsidRDefault="009676A1">
            <w:pPr>
              <w:pStyle w:val="ConsPlusNormal"/>
              <w:jc w:val="center"/>
            </w:pPr>
            <w:r>
              <w:t>4</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5.</w:t>
            </w:r>
          </w:p>
        </w:tc>
        <w:tc>
          <w:tcPr>
            <w:tcW w:w="4354" w:type="dxa"/>
            <w:tcBorders>
              <w:top w:val="nil"/>
              <w:left w:val="nil"/>
              <w:bottom w:val="nil"/>
              <w:right w:val="nil"/>
            </w:tcBorders>
          </w:tcPr>
          <w:p w:rsidR="009676A1" w:rsidRDefault="009676A1">
            <w:pPr>
              <w:pStyle w:val="ConsPlusNormal"/>
            </w:pPr>
            <w:r>
              <w:t>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w:t>
            </w:r>
          </w:p>
        </w:tc>
        <w:tc>
          <w:tcPr>
            <w:tcW w:w="1518" w:type="dxa"/>
            <w:tcBorders>
              <w:top w:val="nil"/>
              <w:left w:val="nil"/>
              <w:bottom w:val="nil"/>
              <w:right w:val="nil"/>
            </w:tcBorders>
          </w:tcPr>
          <w:p w:rsidR="009676A1" w:rsidRDefault="009676A1">
            <w:pPr>
              <w:pStyle w:val="ConsPlusNormal"/>
              <w:jc w:val="center"/>
            </w:pPr>
            <w:r>
              <w:t>часов</w:t>
            </w:r>
          </w:p>
        </w:tc>
        <w:tc>
          <w:tcPr>
            <w:tcW w:w="950" w:type="dxa"/>
            <w:tcBorders>
              <w:top w:val="nil"/>
              <w:left w:val="nil"/>
              <w:bottom w:val="nil"/>
              <w:right w:val="nil"/>
            </w:tcBorders>
          </w:tcPr>
          <w:p w:rsidR="009676A1" w:rsidRDefault="009676A1">
            <w:pPr>
              <w:pStyle w:val="ConsPlusNormal"/>
              <w:jc w:val="center"/>
            </w:pPr>
            <w:r>
              <w:t>72</w:t>
            </w:r>
          </w:p>
        </w:tc>
        <w:tc>
          <w:tcPr>
            <w:tcW w:w="950" w:type="dxa"/>
            <w:tcBorders>
              <w:top w:val="nil"/>
              <w:left w:val="nil"/>
              <w:bottom w:val="nil"/>
              <w:right w:val="nil"/>
            </w:tcBorders>
          </w:tcPr>
          <w:p w:rsidR="009676A1" w:rsidRDefault="009676A1">
            <w:pPr>
              <w:pStyle w:val="ConsPlusNormal"/>
              <w:jc w:val="center"/>
            </w:pPr>
            <w:r>
              <w:t>48</w:t>
            </w:r>
          </w:p>
        </w:tc>
        <w:tc>
          <w:tcPr>
            <w:tcW w:w="955" w:type="dxa"/>
            <w:tcBorders>
              <w:top w:val="nil"/>
              <w:left w:val="nil"/>
              <w:bottom w:val="nil"/>
              <w:right w:val="nil"/>
            </w:tcBorders>
          </w:tcPr>
          <w:p w:rsidR="009676A1" w:rsidRDefault="009676A1">
            <w:pPr>
              <w:pStyle w:val="ConsPlusNormal"/>
              <w:jc w:val="center"/>
            </w:pPr>
            <w:r>
              <w:t>24</w:t>
            </w:r>
          </w:p>
        </w:tc>
        <w:tc>
          <w:tcPr>
            <w:tcW w:w="954" w:type="dxa"/>
            <w:tcBorders>
              <w:top w:val="nil"/>
              <w:left w:val="nil"/>
              <w:bottom w:val="nil"/>
              <w:right w:val="nil"/>
            </w:tcBorders>
          </w:tcPr>
          <w:p w:rsidR="009676A1" w:rsidRDefault="009676A1">
            <w:pPr>
              <w:pStyle w:val="ConsPlusNormal"/>
              <w:jc w:val="center"/>
            </w:pPr>
            <w:r>
              <w:t>12</w:t>
            </w:r>
          </w:p>
        </w:tc>
        <w:tc>
          <w:tcPr>
            <w:tcW w:w="954" w:type="dxa"/>
            <w:tcBorders>
              <w:top w:val="nil"/>
              <w:left w:val="nil"/>
              <w:bottom w:val="nil"/>
              <w:right w:val="nil"/>
            </w:tcBorders>
          </w:tcPr>
          <w:p w:rsidR="009676A1" w:rsidRDefault="009676A1">
            <w:pPr>
              <w:pStyle w:val="ConsPlusNormal"/>
              <w:jc w:val="center"/>
            </w:pPr>
            <w:r>
              <w:t>4</w:t>
            </w:r>
          </w:p>
        </w:tc>
        <w:tc>
          <w:tcPr>
            <w:tcW w:w="953" w:type="dxa"/>
            <w:tcBorders>
              <w:top w:val="nil"/>
              <w:left w:val="nil"/>
              <w:bottom w:val="nil"/>
              <w:right w:val="nil"/>
            </w:tcBorders>
          </w:tcPr>
          <w:p w:rsidR="009676A1" w:rsidRDefault="009676A1">
            <w:pPr>
              <w:pStyle w:val="ConsPlusNormal"/>
              <w:jc w:val="center"/>
            </w:pPr>
            <w:r>
              <w:t>2</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6.</w:t>
            </w:r>
          </w:p>
        </w:tc>
        <w:tc>
          <w:tcPr>
            <w:tcW w:w="4354" w:type="dxa"/>
            <w:tcBorders>
              <w:top w:val="nil"/>
              <w:left w:val="nil"/>
              <w:bottom w:val="nil"/>
              <w:right w:val="nil"/>
            </w:tcBorders>
          </w:tcPr>
          <w:p w:rsidR="009676A1" w:rsidRDefault="009676A1">
            <w:pPr>
              <w:pStyle w:val="ConsPlusNormal"/>
            </w:pPr>
            <w:r>
              <w:t>Доля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tc>
        <w:tc>
          <w:tcPr>
            <w:tcW w:w="1518" w:type="dxa"/>
            <w:tcBorders>
              <w:top w:val="nil"/>
              <w:left w:val="nil"/>
              <w:bottom w:val="nil"/>
              <w:right w:val="nil"/>
            </w:tcBorders>
          </w:tcPr>
          <w:p w:rsidR="009676A1" w:rsidRDefault="009676A1">
            <w:pPr>
              <w:pStyle w:val="ConsPlusNormal"/>
            </w:pPr>
            <w:r>
              <w:t>процентов</w:t>
            </w:r>
          </w:p>
        </w:tc>
        <w:tc>
          <w:tcPr>
            <w:tcW w:w="950" w:type="dxa"/>
            <w:tcBorders>
              <w:top w:val="nil"/>
              <w:left w:val="nil"/>
              <w:bottom w:val="nil"/>
              <w:right w:val="nil"/>
            </w:tcBorders>
          </w:tcPr>
          <w:p w:rsidR="009676A1" w:rsidRDefault="009676A1">
            <w:pPr>
              <w:pStyle w:val="ConsPlusNormal"/>
              <w:jc w:val="center"/>
            </w:pPr>
            <w:r>
              <w:t>50</w:t>
            </w:r>
          </w:p>
        </w:tc>
        <w:tc>
          <w:tcPr>
            <w:tcW w:w="950" w:type="dxa"/>
            <w:tcBorders>
              <w:top w:val="nil"/>
              <w:left w:val="nil"/>
              <w:bottom w:val="nil"/>
              <w:right w:val="nil"/>
            </w:tcBorders>
          </w:tcPr>
          <w:p w:rsidR="009676A1" w:rsidRDefault="009676A1">
            <w:pPr>
              <w:pStyle w:val="ConsPlusNormal"/>
              <w:jc w:val="center"/>
            </w:pPr>
            <w:r>
              <w:t>98</w:t>
            </w:r>
          </w:p>
        </w:tc>
        <w:tc>
          <w:tcPr>
            <w:tcW w:w="955" w:type="dxa"/>
            <w:tcBorders>
              <w:top w:val="nil"/>
              <w:left w:val="nil"/>
              <w:bottom w:val="nil"/>
              <w:right w:val="nil"/>
            </w:tcBorders>
          </w:tcPr>
          <w:p w:rsidR="009676A1" w:rsidRDefault="009676A1">
            <w:pPr>
              <w:pStyle w:val="ConsPlusNormal"/>
              <w:jc w:val="center"/>
            </w:pPr>
            <w:r>
              <w:t>98</w:t>
            </w:r>
          </w:p>
        </w:tc>
        <w:tc>
          <w:tcPr>
            <w:tcW w:w="954" w:type="dxa"/>
            <w:tcBorders>
              <w:top w:val="nil"/>
              <w:left w:val="nil"/>
              <w:bottom w:val="nil"/>
              <w:right w:val="nil"/>
            </w:tcBorders>
          </w:tcPr>
          <w:p w:rsidR="009676A1" w:rsidRDefault="009676A1">
            <w:pPr>
              <w:pStyle w:val="ConsPlusNormal"/>
              <w:jc w:val="center"/>
            </w:pPr>
            <w:r>
              <w:t>98</w:t>
            </w:r>
          </w:p>
        </w:tc>
        <w:tc>
          <w:tcPr>
            <w:tcW w:w="954" w:type="dxa"/>
            <w:tcBorders>
              <w:top w:val="nil"/>
              <w:left w:val="nil"/>
              <w:bottom w:val="nil"/>
              <w:right w:val="nil"/>
            </w:tcBorders>
          </w:tcPr>
          <w:p w:rsidR="009676A1" w:rsidRDefault="009676A1">
            <w:pPr>
              <w:pStyle w:val="ConsPlusNormal"/>
              <w:jc w:val="center"/>
            </w:pPr>
            <w:r>
              <w:t>98</w:t>
            </w:r>
          </w:p>
        </w:tc>
        <w:tc>
          <w:tcPr>
            <w:tcW w:w="953" w:type="dxa"/>
            <w:tcBorders>
              <w:top w:val="nil"/>
              <w:left w:val="nil"/>
              <w:bottom w:val="nil"/>
              <w:right w:val="nil"/>
            </w:tcBorders>
          </w:tcPr>
          <w:p w:rsidR="009676A1" w:rsidRDefault="009676A1">
            <w:pPr>
              <w:pStyle w:val="ConsPlusNormal"/>
              <w:jc w:val="center"/>
            </w:pPr>
            <w:r>
              <w:t>98</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7.</w:t>
            </w:r>
          </w:p>
        </w:tc>
        <w:tc>
          <w:tcPr>
            <w:tcW w:w="4354" w:type="dxa"/>
            <w:tcBorders>
              <w:top w:val="nil"/>
              <w:left w:val="nil"/>
              <w:bottom w:val="nil"/>
              <w:right w:val="nil"/>
            </w:tcBorders>
          </w:tcPr>
          <w:p w:rsidR="009676A1" w:rsidRDefault="009676A1">
            <w:pPr>
              <w:pStyle w:val="ConsPlusNormal"/>
            </w:pPr>
            <w:r>
              <w:t xml:space="preserve">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w:t>
            </w:r>
            <w:r>
              <w:lastRenderedPageBreak/>
              <w:t>требующие дополнительной проверки документов и (или) досмотра</w:t>
            </w:r>
          </w:p>
        </w:tc>
        <w:tc>
          <w:tcPr>
            <w:tcW w:w="1518" w:type="dxa"/>
            <w:tcBorders>
              <w:top w:val="nil"/>
              <w:left w:val="nil"/>
              <w:bottom w:val="nil"/>
              <w:right w:val="nil"/>
            </w:tcBorders>
          </w:tcPr>
          <w:p w:rsidR="009676A1" w:rsidRDefault="009676A1">
            <w:pPr>
              <w:pStyle w:val="ConsPlusNormal"/>
              <w:jc w:val="center"/>
            </w:pPr>
            <w:r>
              <w:lastRenderedPageBreak/>
              <w:t>минут</w:t>
            </w:r>
          </w:p>
        </w:tc>
        <w:tc>
          <w:tcPr>
            <w:tcW w:w="950" w:type="dxa"/>
            <w:tcBorders>
              <w:top w:val="nil"/>
              <w:left w:val="nil"/>
              <w:bottom w:val="nil"/>
              <w:right w:val="nil"/>
            </w:tcBorders>
          </w:tcPr>
          <w:p w:rsidR="009676A1" w:rsidRDefault="009676A1">
            <w:pPr>
              <w:pStyle w:val="ConsPlusNormal"/>
              <w:jc w:val="center"/>
            </w:pPr>
            <w:r>
              <w:t>70</w:t>
            </w:r>
          </w:p>
        </w:tc>
        <w:tc>
          <w:tcPr>
            <w:tcW w:w="950" w:type="dxa"/>
            <w:tcBorders>
              <w:top w:val="nil"/>
              <w:left w:val="nil"/>
              <w:bottom w:val="nil"/>
              <w:right w:val="nil"/>
            </w:tcBorders>
          </w:tcPr>
          <w:p w:rsidR="009676A1" w:rsidRDefault="009676A1">
            <w:pPr>
              <w:pStyle w:val="ConsPlusNormal"/>
              <w:jc w:val="center"/>
            </w:pPr>
            <w:r>
              <w:t>65</w:t>
            </w:r>
          </w:p>
        </w:tc>
        <w:tc>
          <w:tcPr>
            <w:tcW w:w="955" w:type="dxa"/>
            <w:tcBorders>
              <w:top w:val="nil"/>
              <w:left w:val="nil"/>
              <w:bottom w:val="nil"/>
              <w:right w:val="nil"/>
            </w:tcBorders>
          </w:tcPr>
          <w:p w:rsidR="009676A1" w:rsidRDefault="009676A1">
            <w:pPr>
              <w:pStyle w:val="ConsPlusNormal"/>
              <w:jc w:val="center"/>
            </w:pPr>
            <w:r>
              <w:t>60</w:t>
            </w:r>
          </w:p>
        </w:tc>
        <w:tc>
          <w:tcPr>
            <w:tcW w:w="954" w:type="dxa"/>
            <w:tcBorders>
              <w:top w:val="nil"/>
              <w:left w:val="nil"/>
              <w:bottom w:val="nil"/>
              <w:right w:val="nil"/>
            </w:tcBorders>
          </w:tcPr>
          <w:p w:rsidR="009676A1" w:rsidRDefault="009676A1">
            <w:pPr>
              <w:pStyle w:val="ConsPlusNormal"/>
              <w:jc w:val="center"/>
            </w:pPr>
            <w:r>
              <w:t>40</w:t>
            </w:r>
          </w:p>
        </w:tc>
        <w:tc>
          <w:tcPr>
            <w:tcW w:w="954" w:type="dxa"/>
            <w:tcBorders>
              <w:top w:val="nil"/>
              <w:left w:val="nil"/>
              <w:bottom w:val="nil"/>
              <w:right w:val="nil"/>
            </w:tcBorders>
          </w:tcPr>
          <w:p w:rsidR="009676A1" w:rsidRDefault="009676A1">
            <w:pPr>
              <w:pStyle w:val="ConsPlusNormal"/>
              <w:jc w:val="center"/>
            </w:pPr>
            <w:r>
              <w:t>30</w:t>
            </w:r>
          </w:p>
        </w:tc>
        <w:tc>
          <w:tcPr>
            <w:tcW w:w="953" w:type="dxa"/>
            <w:tcBorders>
              <w:top w:val="nil"/>
              <w:left w:val="nil"/>
              <w:bottom w:val="nil"/>
              <w:right w:val="nil"/>
            </w:tcBorders>
          </w:tcPr>
          <w:p w:rsidR="009676A1" w:rsidRDefault="009676A1">
            <w:pPr>
              <w:pStyle w:val="ConsPlusNormal"/>
              <w:jc w:val="center"/>
            </w:pPr>
            <w:r>
              <w:t>20</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8.</w:t>
            </w:r>
          </w:p>
        </w:tc>
        <w:tc>
          <w:tcPr>
            <w:tcW w:w="4354" w:type="dxa"/>
            <w:tcBorders>
              <w:top w:val="nil"/>
              <w:left w:val="nil"/>
              <w:bottom w:val="nil"/>
              <w:right w:val="nil"/>
            </w:tcBorders>
          </w:tcPr>
          <w:p w:rsidR="009676A1" w:rsidRDefault="009676A1">
            <w:pPr>
              <w:pStyle w:val="ConsPlusNormal"/>
            </w:pPr>
            <w:r>
              <w:t>Доля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35</w:t>
            </w:r>
          </w:p>
        </w:tc>
        <w:tc>
          <w:tcPr>
            <w:tcW w:w="950" w:type="dxa"/>
            <w:tcBorders>
              <w:top w:val="nil"/>
              <w:left w:val="nil"/>
              <w:bottom w:val="nil"/>
              <w:right w:val="nil"/>
            </w:tcBorders>
          </w:tcPr>
          <w:p w:rsidR="009676A1" w:rsidRDefault="009676A1">
            <w:pPr>
              <w:pStyle w:val="ConsPlusNormal"/>
              <w:jc w:val="center"/>
            </w:pPr>
            <w:r>
              <w:t>40</w:t>
            </w:r>
          </w:p>
        </w:tc>
        <w:tc>
          <w:tcPr>
            <w:tcW w:w="955" w:type="dxa"/>
            <w:tcBorders>
              <w:top w:val="nil"/>
              <w:left w:val="nil"/>
              <w:bottom w:val="nil"/>
              <w:right w:val="nil"/>
            </w:tcBorders>
          </w:tcPr>
          <w:p w:rsidR="009676A1" w:rsidRDefault="009676A1">
            <w:pPr>
              <w:pStyle w:val="ConsPlusNormal"/>
              <w:jc w:val="center"/>
            </w:pPr>
            <w:r>
              <w:t>50</w:t>
            </w:r>
          </w:p>
        </w:tc>
        <w:tc>
          <w:tcPr>
            <w:tcW w:w="954" w:type="dxa"/>
            <w:tcBorders>
              <w:top w:val="nil"/>
              <w:left w:val="nil"/>
              <w:bottom w:val="nil"/>
              <w:right w:val="nil"/>
            </w:tcBorders>
          </w:tcPr>
          <w:p w:rsidR="009676A1" w:rsidRDefault="009676A1">
            <w:pPr>
              <w:pStyle w:val="ConsPlusNormal"/>
              <w:jc w:val="center"/>
            </w:pPr>
            <w:r>
              <w:t>60</w:t>
            </w:r>
          </w:p>
        </w:tc>
        <w:tc>
          <w:tcPr>
            <w:tcW w:w="954" w:type="dxa"/>
            <w:tcBorders>
              <w:top w:val="nil"/>
              <w:left w:val="nil"/>
              <w:bottom w:val="nil"/>
              <w:right w:val="nil"/>
            </w:tcBorders>
          </w:tcPr>
          <w:p w:rsidR="009676A1" w:rsidRDefault="009676A1">
            <w:pPr>
              <w:pStyle w:val="ConsPlusNormal"/>
              <w:jc w:val="center"/>
            </w:pPr>
            <w:r>
              <w:t>65</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ФТС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III. Улучшение предпринимательского климата в сфере строительства</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9.</w:t>
            </w:r>
          </w:p>
        </w:tc>
        <w:tc>
          <w:tcPr>
            <w:tcW w:w="4354" w:type="dxa"/>
            <w:tcBorders>
              <w:top w:val="nil"/>
              <w:left w:val="nil"/>
              <w:bottom w:val="nil"/>
              <w:right w:val="nil"/>
            </w:tcBorders>
          </w:tcPr>
          <w:p w:rsidR="009676A1" w:rsidRDefault="009676A1">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w:t>
            </w:r>
          </w:p>
        </w:tc>
        <w:tc>
          <w:tcPr>
            <w:tcW w:w="1518" w:type="dxa"/>
            <w:tcBorders>
              <w:top w:val="nil"/>
              <w:left w:val="nil"/>
              <w:bottom w:val="nil"/>
              <w:right w:val="nil"/>
            </w:tcBorders>
          </w:tcPr>
          <w:p w:rsidR="009676A1" w:rsidRDefault="009676A1">
            <w:pPr>
              <w:pStyle w:val="ConsPlusNormal"/>
              <w:jc w:val="center"/>
            </w:pPr>
            <w:r>
              <w:t>единиц</w:t>
            </w:r>
          </w:p>
        </w:tc>
        <w:tc>
          <w:tcPr>
            <w:tcW w:w="950" w:type="dxa"/>
            <w:tcBorders>
              <w:top w:val="nil"/>
              <w:left w:val="nil"/>
              <w:bottom w:val="nil"/>
              <w:right w:val="nil"/>
            </w:tcBorders>
          </w:tcPr>
          <w:p w:rsidR="009676A1" w:rsidRDefault="009676A1">
            <w:pPr>
              <w:pStyle w:val="ConsPlusNormal"/>
              <w:jc w:val="center"/>
            </w:pPr>
            <w:r>
              <w:t>40</w:t>
            </w:r>
          </w:p>
        </w:tc>
        <w:tc>
          <w:tcPr>
            <w:tcW w:w="950" w:type="dxa"/>
            <w:tcBorders>
              <w:top w:val="nil"/>
              <w:left w:val="nil"/>
              <w:bottom w:val="nil"/>
              <w:right w:val="nil"/>
            </w:tcBorders>
          </w:tcPr>
          <w:p w:rsidR="009676A1" w:rsidRDefault="009676A1">
            <w:pPr>
              <w:pStyle w:val="ConsPlusNormal"/>
              <w:jc w:val="center"/>
            </w:pPr>
            <w:r>
              <w:t>32</w:t>
            </w:r>
          </w:p>
        </w:tc>
        <w:tc>
          <w:tcPr>
            <w:tcW w:w="955" w:type="dxa"/>
            <w:tcBorders>
              <w:top w:val="nil"/>
              <w:left w:val="nil"/>
              <w:bottom w:val="nil"/>
              <w:right w:val="nil"/>
            </w:tcBorders>
          </w:tcPr>
          <w:p w:rsidR="009676A1" w:rsidRDefault="009676A1">
            <w:pPr>
              <w:pStyle w:val="ConsPlusNormal"/>
              <w:jc w:val="center"/>
            </w:pPr>
            <w:r>
              <w:t>15</w:t>
            </w:r>
          </w:p>
        </w:tc>
        <w:tc>
          <w:tcPr>
            <w:tcW w:w="954" w:type="dxa"/>
            <w:tcBorders>
              <w:top w:val="nil"/>
              <w:left w:val="nil"/>
              <w:bottom w:val="nil"/>
              <w:right w:val="nil"/>
            </w:tcBorders>
          </w:tcPr>
          <w:p w:rsidR="009676A1" w:rsidRDefault="009676A1">
            <w:pPr>
              <w:pStyle w:val="ConsPlusNormal"/>
              <w:jc w:val="center"/>
            </w:pPr>
            <w:r>
              <w:t>13</w:t>
            </w:r>
          </w:p>
        </w:tc>
        <w:tc>
          <w:tcPr>
            <w:tcW w:w="954" w:type="dxa"/>
            <w:tcBorders>
              <w:top w:val="nil"/>
              <w:left w:val="nil"/>
              <w:bottom w:val="nil"/>
              <w:right w:val="nil"/>
            </w:tcBorders>
          </w:tcPr>
          <w:p w:rsidR="009676A1" w:rsidRDefault="009676A1">
            <w:pPr>
              <w:pStyle w:val="ConsPlusNormal"/>
              <w:jc w:val="center"/>
            </w:pPr>
            <w:r>
              <w:t>12</w:t>
            </w:r>
          </w:p>
        </w:tc>
        <w:tc>
          <w:tcPr>
            <w:tcW w:w="953" w:type="dxa"/>
            <w:tcBorders>
              <w:top w:val="nil"/>
              <w:left w:val="nil"/>
              <w:bottom w:val="nil"/>
              <w:right w:val="nil"/>
            </w:tcBorders>
          </w:tcPr>
          <w:p w:rsidR="009676A1" w:rsidRDefault="009676A1">
            <w:pPr>
              <w:pStyle w:val="ConsPlusNormal"/>
              <w:jc w:val="center"/>
            </w:pPr>
            <w:r>
              <w:t>11</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10.</w:t>
            </w:r>
          </w:p>
        </w:tc>
        <w:tc>
          <w:tcPr>
            <w:tcW w:w="4354" w:type="dxa"/>
            <w:tcBorders>
              <w:top w:val="nil"/>
              <w:left w:val="nil"/>
              <w:bottom w:val="nil"/>
              <w:right w:val="nil"/>
            </w:tcBorders>
          </w:tcPr>
          <w:p w:rsidR="009676A1" w:rsidRDefault="009676A1">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единиц</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11.</w:t>
            </w:r>
          </w:p>
        </w:tc>
        <w:tc>
          <w:tcPr>
            <w:tcW w:w="4354" w:type="dxa"/>
            <w:tcBorders>
              <w:top w:val="nil"/>
              <w:left w:val="nil"/>
              <w:bottom w:val="nil"/>
              <w:right w:val="nil"/>
            </w:tcBorders>
          </w:tcPr>
          <w:p w:rsidR="009676A1" w:rsidRDefault="009676A1">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350</w:t>
            </w:r>
          </w:p>
        </w:tc>
        <w:tc>
          <w:tcPr>
            <w:tcW w:w="950" w:type="dxa"/>
            <w:tcBorders>
              <w:top w:val="nil"/>
              <w:left w:val="nil"/>
              <w:bottom w:val="nil"/>
              <w:right w:val="nil"/>
            </w:tcBorders>
          </w:tcPr>
          <w:p w:rsidR="009676A1" w:rsidRDefault="009676A1">
            <w:pPr>
              <w:pStyle w:val="ConsPlusNormal"/>
              <w:jc w:val="center"/>
            </w:pPr>
            <w:r>
              <w:t>200</w:t>
            </w:r>
          </w:p>
        </w:tc>
        <w:tc>
          <w:tcPr>
            <w:tcW w:w="955" w:type="dxa"/>
            <w:tcBorders>
              <w:top w:val="nil"/>
              <w:left w:val="nil"/>
              <w:bottom w:val="nil"/>
              <w:right w:val="nil"/>
            </w:tcBorders>
          </w:tcPr>
          <w:p w:rsidR="009676A1" w:rsidRDefault="009676A1">
            <w:pPr>
              <w:pStyle w:val="ConsPlusNormal"/>
              <w:jc w:val="center"/>
            </w:pPr>
            <w:r>
              <w:t>130</w:t>
            </w:r>
          </w:p>
        </w:tc>
        <w:tc>
          <w:tcPr>
            <w:tcW w:w="954" w:type="dxa"/>
            <w:tcBorders>
              <w:top w:val="nil"/>
              <w:left w:val="nil"/>
              <w:bottom w:val="nil"/>
              <w:right w:val="nil"/>
            </w:tcBorders>
          </w:tcPr>
          <w:p w:rsidR="009676A1" w:rsidRDefault="009676A1">
            <w:pPr>
              <w:pStyle w:val="ConsPlusNormal"/>
              <w:jc w:val="center"/>
            </w:pPr>
            <w:r>
              <w:t>90</w:t>
            </w:r>
          </w:p>
        </w:tc>
        <w:tc>
          <w:tcPr>
            <w:tcW w:w="954" w:type="dxa"/>
            <w:tcBorders>
              <w:top w:val="nil"/>
              <w:left w:val="nil"/>
              <w:bottom w:val="nil"/>
              <w:right w:val="nil"/>
            </w:tcBorders>
          </w:tcPr>
          <w:p w:rsidR="009676A1" w:rsidRDefault="009676A1">
            <w:pPr>
              <w:pStyle w:val="ConsPlusNormal"/>
              <w:jc w:val="center"/>
            </w:pPr>
            <w:r>
              <w:t>70</w:t>
            </w:r>
          </w:p>
        </w:tc>
        <w:tc>
          <w:tcPr>
            <w:tcW w:w="953" w:type="dxa"/>
            <w:tcBorders>
              <w:top w:val="nil"/>
              <w:left w:val="nil"/>
              <w:bottom w:val="nil"/>
              <w:right w:val="nil"/>
            </w:tcBorders>
          </w:tcPr>
          <w:p w:rsidR="009676A1" w:rsidRDefault="009676A1">
            <w:pPr>
              <w:pStyle w:val="ConsPlusNormal"/>
              <w:jc w:val="center"/>
            </w:pPr>
            <w:r>
              <w:t>56</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12.</w:t>
            </w:r>
          </w:p>
        </w:tc>
        <w:tc>
          <w:tcPr>
            <w:tcW w:w="4354" w:type="dxa"/>
            <w:tcBorders>
              <w:top w:val="nil"/>
              <w:left w:val="nil"/>
              <w:bottom w:val="nil"/>
              <w:right w:val="nil"/>
            </w:tcBorders>
          </w:tcPr>
          <w:p w:rsidR="009676A1" w:rsidRDefault="009676A1">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13.</w:t>
            </w:r>
          </w:p>
        </w:tc>
        <w:tc>
          <w:tcPr>
            <w:tcW w:w="4354" w:type="dxa"/>
            <w:tcBorders>
              <w:top w:val="nil"/>
              <w:left w:val="nil"/>
              <w:bottom w:val="nil"/>
              <w:right w:val="nil"/>
            </w:tcBorders>
          </w:tcPr>
          <w:p w:rsidR="009676A1" w:rsidRDefault="009676A1">
            <w:pPr>
              <w:pStyle w:val="ConsPlusNormal"/>
            </w:pPr>
            <w:r>
              <w:t xml:space="preserve">Доля объектов социальной и коммунальной инфраструктуры, при строительстве которых применена проектная документация </w:t>
            </w:r>
            <w:r>
              <w:lastRenderedPageBreak/>
              <w:t>повторного применения, включенная в базу данных по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13</w:t>
            </w:r>
          </w:p>
        </w:tc>
        <w:tc>
          <w:tcPr>
            <w:tcW w:w="950" w:type="dxa"/>
            <w:tcBorders>
              <w:top w:val="nil"/>
              <w:left w:val="nil"/>
              <w:bottom w:val="nil"/>
              <w:right w:val="nil"/>
            </w:tcBorders>
          </w:tcPr>
          <w:p w:rsidR="009676A1" w:rsidRDefault="009676A1">
            <w:pPr>
              <w:pStyle w:val="ConsPlusNormal"/>
              <w:jc w:val="center"/>
            </w:pPr>
            <w:r>
              <w:t>19</w:t>
            </w:r>
          </w:p>
        </w:tc>
        <w:tc>
          <w:tcPr>
            <w:tcW w:w="955" w:type="dxa"/>
            <w:tcBorders>
              <w:top w:val="nil"/>
              <w:left w:val="nil"/>
              <w:bottom w:val="nil"/>
              <w:right w:val="nil"/>
            </w:tcBorders>
          </w:tcPr>
          <w:p w:rsidR="009676A1" w:rsidRDefault="009676A1">
            <w:pPr>
              <w:pStyle w:val="ConsPlusNormal"/>
              <w:jc w:val="center"/>
            </w:pPr>
            <w:r>
              <w:t>25</w:t>
            </w:r>
          </w:p>
        </w:tc>
        <w:tc>
          <w:tcPr>
            <w:tcW w:w="954" w:type="dxa"/>
            <w:tcBorders>
              <w:top w:val="nil"/>
              <w:left w:val="nil"/>
              <w:bottom w:val="nil"/>
              <w:right w:val="nil"/>
            </w:tcBorders>
          </w:tcPr>
          <w:p w:rsidR="009676A1" w:rsidRDefault="009676A1">
            <w:pPr>
              <w:pStyle w:val="ConsPlusNormal"/>
              <w:jc w:val="center"/>
            </w:pPr>
            <w:r>
              <w:t>35</w:t>
            </w:r>
          </w:p>
        </w:tc>
        <w:tc>
          <w:tcPr>
            <w:tcW w:w="954" w:type="dxa"/>
            <w:tcBorders>
              <w:top w:val="nil"/>
              <w:left w:val="nil"/>
              <w:bottom w:val="nil"/>
              <w:right w:val="nil"/>
            </w:tcBorders>
          </w:tcPr>
          <w:p w:rsidR="009676A1" w:rsidRDefault="009676A1">
            <w:pPr>
              <w:pStyle w:val="ConsPlusNormal"/>
              <w:jc w:val="center"/>
            </w:pPr>
            <w:r>
              <w:t>45</w:t>
            </w:r>
          </w:p>
        </w:tc>
        <w:tc>
          <w:tcPr>
            <w:tcW w:w="953" w:type="dxa"/>
            <w:tcBorders>
              <w:top w:val="nil"/>
              <w:left w:val="nil"/>
              <w:bottom w:val="nil"/>
              <w:right w:val="nil"/>
            </w:tcBorders>
          </w:tcPr>
          <w:p w:rsidR="009676A1" w:rsidRDefault="009676A1">
            <w:pPr>
              <w:pStyle w:val="ConsPlusNormal"/>
              <w:jc w:val="center"/>
            </w:pPr>
            <w:r>
              <w:t>50</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14.</w:t>
            </w:r>
          </w:p>
        </w:tc>
        <w:tc>
          <w:tcPr>
            <w:tcW w:w="4354" w:type="dxa"/>
            <w:tcBorders>
              <w:top w:val="nil"/>
              <w:left w:val="nil"/>
              <w:bottom w:val="nil"/>
              <w:right w:val="nil"/>
            </w:tcBorders>
          </w:tcPr>
          <w:p w:rsidR="009676A1" w:rsidRDefault="009676A1">
            <w:pPr>
              <w:pStyle w:val="ConsPlusNormal"/>
            </w:pPr>
            <w:r>
              <w:t>Доля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общем количестве разработанных национальных приложений</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40</w:t>
            </w:r>
          </w:p>
        </w:tc>
        <w:tc>
          <w:tcPr>
            <w:tcW w:w="950" w:type="dxa"/>
            <w:tcBorders>
              <w:top w:val="nil"/>
              <w:left w:val="nil"/>
              <w:bottom w:val="nil"/>
              <w:right w:val="nil"/>
            </w:tcBorders>
          </w:tcPr>
          <w:p w:rsidR="009676A1" w:rsidRDefault="009676A1">
            <w:pPr>
              <w:pStyle w:val="ConsPlusNormal"/>
              <w:jc w:val="center"/>
            </w:pPr>
            <w:r>
              <w:t>60</w:t>
            </w:r>
          </w:p>
        </w:tc>
        <w:tc>
          <w:tcPr>
            <w:tcW w:w="955" w:type="dxa"/>
            <w:tcBorders>
              <w:top w:val="nil"/>
              <w:left w:val="nil"/>
              <w:bottom w:val="nil"/>
              <w:right w:val="nil"/>
            </w:tcBorders>
          </w:tcPr>
          <w:p w:rsidR="009676A1" w:rsidRDefault="009676A1">
            <w:pPr>
              <w:pStyle w:val="ConsPlusNormal"/>
              <w:jc w:val="center"/>
            </w:pPr>
            <w:r>
              <w:t>80</w:t>
            </w:r>
          </w:p>
        </w:tc>
        <w:tc>
          <w:tcPr>
            <w:tcW w:w="954" w:type="dxa"/>
            <w:tcBorders>
              <w:top w:val="nil"/>
              <w:left w:val="nil"/>
              <w:bottom w:val="nil"/>
              <w:right w:val="nil"/>
            </w:tcBorders>
          </w:tcPr>
          <w:p w:rsidR="009676A1" w:rsidRDefault="009676A1">
            <w:pPr>
              <w:pStyle w:val="ConsPlusNormal"/>
              <w:jc w:val="center"/>
            </w:pPr>
            <w:r>
              <w:t>90</w:t>
            </w:r>
          </w:p>
        </w:tc>
        <w:tc>
          <w:tcPr>
            <w:tcW w:w="954" w:type="dxa"/>
            <w:tcBorders>
              <w:top w:val="nil"/>
              <w:left w:val="nil"/>
              <w:bottom w:val="nil"/>
              <w:right w:val="nil"/>
            </w:tcBorders>
          </w:tcPr>
          <w:p w:rsidR="009676A1" w:rsidRDefault="009676A1">
            <w:pPr>
              <w:pStyle w:val="ConsPlusNormal"/>
              <w:jc w:val="center"/>
            </w:pPr>
            <w:r>
              <w:t>95</w:t>
            </w:r>
          </w:p>
        </w:tc>
        <w:tc>
          <w:tcPr>
            <w:tcW w:w="953" w:type="dxa"/>
            <w:tcBorders>
              <w:top w:val="nil"/>
              <w:left w:val="nil"/>
              <w:bottom w:val="nil"/>
              <w:right w:val="nil"/>
            </w:tcBorders>
          </w:tcPr>
          <w:p w:rsidR="009676A1" w:rsidRDefault="009676A1">
            <w:pPr>
              <w:pStyle w:val="ConsPlusNormal"/>
              <w:jc w:val="center"/>
            </w:pPr>
            <w:r>
              <w:t>100</w:t>
            </w:r>
          </w:p>
        </w:tc>
        <w:tc>
          <w:tcPr>
            <w:tcW w:w="2165" w:type="dxa"/>
            <w:tcBorders>
              <w:top w:val="nil"/>
              <w:left w:val="nil"/>
              <w:bottom w:val="nil"/>
              <w:right w:val="nil"/>
            </w:tcBorders>
          </w:tcPr>
          <w:p w:rsidR="009676A1" w:rsidRDefault="009676A1">
            <w:pPr>
              <w:pStyle w:val="ConsPlusNormal"/>
              <w:jc w:val="center"/>
            </w:pPr>
            <w:r>
              <w:t>Минстрой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15.</w:t>
            </w:r>
          </w:p>
        </w:tc>
        <w:tc>
          <w:tcPr>
            <w:tcW w:w="4354" w:type="dxa"/>
            <w:tcBorders>
              <w:top w:val="nil"/>
              <w:left w:val="nil"/>
              <w:bottom w:val="nil"/>
              <w:right w:val="nil"/>
            </w:tcBorders>
          </w:tcPr>
          <w:p w:rsidR="009676A1" w:rsidRDefault="009676A1">
            <w:pPr>
              <w:pStyle w:val="ConsPlusNormal"/>
            </w:pPr>
            <w:r>
              <w:t>Доля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принято в соответствии с частью 6 статьи 18 Градостроительного кодекса Российской Федерации решение об отсутствии необходимости подготовки генерального плана)</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100</w:t>
            </w:r>
          </w:p>
        </w:tc>
        <w:tc>
          <w:tcPr>
            <w:tcW w:w="950" w:type="dxa"/>
            <w:tcBorders>
              <w:top w:val="nil"/>
              <w:left w:val="nil"/>
              <w:bottom w:val="nil"/>
              <w:right w:val="nil"/>
            </w:tcBorders>
          </w:tcPr>
          <w:p w:rsidR="009676A1" w:rsidRDefault="009676A1">
            <w:pPr>
              <w:pStyle w:val="ConsPlusNormal"/>
              <w:jc w:val="center"/>
            </w:pPr>
            <w:r>
              <w:t>100</w:t>
            </w:r>
          </w:p>
        </w:tc>
        <w:tc>
          <w:tcPr>
            <w:tcW w:w="955" w:type="dxa"/>
            <w:tcBorders>
              <w:top w:val="nil"/>
              <w:left w:val="nil"/>
              <w:bottom w:val="nil"/>
              <w:right w:val="nil"/>
            </w:tcBorders>
          </w:tcPr>
          <w:p w:rsidR="009676A1" w:rsidRDefault="009676A1">
            <w:pPr>
              <w:pStyle w:val="ConsPlusNormal"/>
              <w:jc w:val="center"/>
            </w:pPr>
            <w:r>
              <w:t>100</w:t>
            </w:r>
          </w:p>
        </w:tc>
        <w:tc>
          <w:tcPr>
            <w:tcW w:w="954" w:type="dxa"/>
            <w:tcBorders>
              <w:top w:val="nil"/>
              <w:left w:val="nil"/>
              <w:bottom w:val="nil"/>
              <w:right w:val="nil"/>
            </w:tcBorders>
          </w:tcPr>
          <w:p w:rsidR="009676A1" w:rsidRDefault="009676A1">
            <w:pPr>
              <w:pStyle w:val="ConsPlusNormal"/>
              <w:jc w:val="center"/>
            </w:pPr>
            <w:r>
              <w:t>100</w:t>
            </w:r>
          </w:p>
        </w:tc>
        <w:tc>
          <w:tcPr>
            <w:tcW w:w="954" w:type="dxa"/>
            <w:tcBorders>
              <w:top w:val="nil"/>
              <w:left w:val="nil"/>
              <w:bottom w:val="nil"/>
              <w:right w:val="nil"/>
            </w:tcBorders>
          </w:tcPr>
          <w:p w:rsidR="009676A1" w:rsidRDefault="009676A1">
            <w:pPr>
              <w:pStyle w:val="ConsPlusNormal"/>
              <w:jc w:val="center"/>
            </w:pPr>
            <w:r>
              <w:t>100</w:t>
            </w:r>
          </w:p>
        </w:tc>
        <w:tc>
          <w:tcPr>
            <w:tcW w:w="953" w:type="dxa"/>
            <w:tcBorders>
              <w:top w:val="nil"/>
              <w:left w:val="nil"/>
              <w:bottom w:val="nil"/>
              <w:right w:val="nil"/>
            </w:tcBorders>
          </w:tcPr>
          <w:p w:rsidR="009676A1" w:rsidRDefault="009676A1">
            <w:pPr>
              <w:pStyle w:val="ConsPlusNormal"/>
              <w:jc w:val="center"/>
            </w:pPr>
            <w:r>
              <w:t>100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both"/>
            </w:pPr>
            <w:r>
              <w:t xml:space="preserve">(в ред. распоряжений Правительства РФ от 21.06.2014 </w:t>
            </w:r>
            <w:hyperlink r:id="rId16" w:history="1">
              <w:r>
                <w:rPr>
                  <w:color w:val="0000FF"/>
                </w:rPr>
                <w:t>N 1103-р</w:t>
              </w:r>
            </w:hyperlink>
            <w:r>
              <w:t xml:space="preserve">, от 01.09.2015 </w:t>
            </w:r>
            <w:hyperlink r:id="rId17" w:history="1">
              <w:r>
                <w:rPr>
                  <w:color w:val="0000FF"/>
                </w:rPr>
                <w:t>N 1704-р</w:t>
              </w:r>
            </w:hyperlink>
            <w:r>
              <w:t>)</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16.</w:t>
            </w:r>
          </w:p>
        </w:tc>
        <w:tc>
          <w:tcPr>
            <w:tcW w:w="4354" w:type="dxa"/>
            <w:tcBorders>
              <w:top w:val="nil"/>
              <w:left w:val="nil"/>
              <w:bottom w:val="nil"/>
              <w:right w:val="nil"/>
            </w:tcBorders>
          </w:tcPr>
          <w:p w:rsidR="009676A1" w:rsidRDefault="009676A1">
            <w:pPr>
              <w:pStyle w:val="ConsPlusNormal"/>
            </w:pPr>
            <w:r>
              <w:t>Доля муниципальных образований с утвержденными документами градостроительного зонирования в общем количестве муниципальных образований</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80</w:t>
            </w:r>
          </w:p>
        </w:tc>
        <w:tc>
          <w:tcPr>
            <w:tcW w:w="950" w:type="dxa"/>
            <w:tcBorders>
              <w:top w:val="nil"/>
              <w:left w:val="nil"/>
              <w:bottom w:val="nil"/>
              <w:right w:val="nil"/>
            </w:tcBorders>
          </w:tcPr>
          <w:p w:rsidR="009676A1" w:rsidRDefault="009676A1">
            <w:pPr>
              <w:pStyle w:val="ConsPlusNormal"/>
              <w:jc w:val="center"/>
            </w:pPr>
            <w:r>
              <w:t>100</w:t>
            </w:r>
          </w:p>
        </w:tc>
        <w:tc>
          <w:tcPr>
            <w:tcW w:w="955" w:type="dxa"/>
            <w:tcBorders>
              <w:top w:val="nil"/>
              <w:left w:val="nil"/>
              <w:bottom w:val="nil"/>
              <w:right w:val="nil"/>
            </w:tcBorders>
          </w:tcPr>
          <w:p w:rsidR="009676A1" w:rsidRDefault="009676A1">
            <w:pPr>
              <w:pStyle w:val="ConsPlusNormal"/>
              <w:jc w:val="center"/>
            </w:pPr>
            <w:r>
              <w:t>100</w:t>
            </w:r>
          </w:p>
        </w:tc>
        <w:tc>
          <w:tcPr>
            <w:tcW w:w="954" w:type="dxa"/>
            <w:tcBorders>
              <w:top w:val="nil"/>
              <w:left w:val="nil"/>
              <w:bottom w:val="nil"/>
              <w:right w:val="nil"/>
            </w:tcBorders>
          </w:tcPr>
          <w:p w:rsidR="009676A1" w:rsidRDefault="009676A1">
            <w:pPr>
              <w:pStyle w:val="ConsPlusNormal"/>
              <w:jc w:val="center"/>
            </w:pPr>
            <w:r>
              <w:t>100</w:t>
            </w:r>
          </w:p>
        </w:tc>
        <w:tc>
          <w:tcPr>
            <w:tcW w:w="954" w:type="dxa"/>
            <w:tcBorders>
              <w:top w:val="nil"/>
              <w:left w:val="nil"/>
              <w:bottom w:val="nil"/>
              <w:right w:val="nil"/>
            </w:tcBorders>
          </w:tcPr>
          <w:p w:rsidR="009676A1" w:rsidRDefault="009676A1">
            <w:pPr>
              <w:pStyle w:val="ConsPlusNormal"/>
              <w:jc w:val="center"/>
            </w:pPr>
            <w:r>
              <w:t>100</w:t>
            </w:r>
          </w:p>
        </w:tc>
        <w:tc>
          <w:tcPr>
            <w:tcW w:w="953" w:type="dxa"/>
            <w:tcBorders>
              <w:top w:val="nil"/>
              <w:left w:val="nil"/>
              <w:bottom w:val="nil"/>
              <w:right w:val="nil"/>
            </w:tcBorders>
          </w:tcPr>
          <w:p w:rsidR="009676A1" w:rsidRDefault="009676A1">
            <w:pPr>
              <w:pStyle w:val="ConsPlusNormal"/>
              <w:jc w:val="center"/>
            </w:pPr>
            <w:r>
              <w:t>100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both"/>
            </w:pPr>
            <w:r>
              <w:t xml:space="preserve">(в ред. </w:t>
            </w:r>
            <w:hyperlink r:id="rId18" w:history="1">
              <w:r>
                <w:rPr>
                  <w:color w:val="0000FF"/>
                </w:rPr>
                <w:t>распоряжения</w:t>
              </w:r>
            </w:hyperlink>
            <w:r>
              <w:t xml:space="preserve"> Правительства РФ от 01.09.2015 N 1704-р)</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lastRenderedPageBreak/>
              <w:t>IV. Повышение доступности энергетической инфраструктуры</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17.</w:t>
            </w:r>
          </w:p>
        </w:tc>
        <w:tc>
          <w:tcPr>
            <w:tcW w:w="4354" w:type="dxa"/>
            <w:tcBorders>
              <w:top w:val="nil"/>
              <w:left w:val="nil"/>
              <w:bottom w:val="nil"/>
              <w:right w:val="nil"/>
            </w:tcBorders>
          </w:tcPr>
          <w:p w:rsidR="009676A1" w:rsidRDefault="009676A1">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 (в отношении сетевых компаний с долей государственного участия)</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276</w:t>
            </w:r>
          </w:p>
        </w:tc>
        <w:tc>
          <w:tcPr>
            <w:tcW w:w="950" w:type="dxa"/>
            <w:tcBorders>
              <w:top w:val="nil"/>
              <w:left w:val="nil"/>
              <w:bottom w:val="nil"/>
              <w:right w:val="nil"/>
            </w:tcBorders>
          </w:tcPr>
          <w:p w:rsidR="009676A1" w:rsidRDefault="009676A1">
            <w:pPr>
              <w:pStyle w:val="ConsPlusNormal"/>
              <w:jc w:val="center"/>
            </w:pPr>
            <w:r>
              <w:t>167</w:t>
            </w:r>
          </w:p>
        </w:tc>
        <w:tc>
          <w:tcPr>
            <w:tcW w:w="955" w:type="dxa"/>
            <w:tcBorders>
              <w:top w:val="nil"/>
              <w:left w:val="nil"/>
              <w:bottom w:val="nil"/>
              <w:right w:val="nil"/>
            </w:tcBorders>
          </w:tcPr>
          <w:p w:rsidR="009676A1" w:rsidRDefault="009676A1">
            <w:pPr>
              <w:pStyle w:val="ConsPlusNormal"/>
              <w:jc w:val="center"/>
            </w:pPr>
            <w:r>
              <w:t>45</w:t>
            </w:r>
          </w:p>
        </w:tc>
        <w:tc>
          <w:tcPr>
            <w:tcW w:w="954" w:type="dxa"/>
            <w:tcBorders>
              <w:top w:val="nil"/>
              <w:left w:val="nil"/>
              <w:bottom w:val="nil"/>
              <w:right w:val="nil"/>
            </w:tcBorders>
          </w:tcPr>
          <w:p w:rsidR="009676A1" w:rsidRDefault="009676A1">
            <w:pPr>
              <w:pStyle w:val="ConsPlusNormal"/>
              <w:jc w:val="center"/>
            </w:pPr>
            <w:r>
              <w:t>43</w:t>
            </w:r>
          </w:p>
        </w:tc>
        <w:tc>
          <w:tcPr>
            <w:tcW w:w="954" w:type="dxa"/>
            <w:tcBorders>
              <w:top w:val="nil"/>
              <w:left w:val="nil"/>
              <w:bottom w:val="nil"/>
              <w:right w:val="nil"/>
            </w:tcBorders>
          </w:tcPr>
          <w:p w:rsidR="009676A1" w:rsidRDefault="009676A1">
            <w:pPr>
              <w:pStyle w:val="ConsPlusNormal"/>
              <w:jc w:val="center"/>
            </w:pPr>
            <w:r>
              <w:t>42</w:t>
            </w:r>
          </w:p>
        </w:tc>
        <w:tc>
          <w:tcPr>
            <w:tcW w:w="953" w:type="dxa"/>
            <w:tcBorders>
              <w:top w:val="nil"/>
              <w:left w:val="nil"/>
              <w:bottom w:val="nil"/>
              <w:right w:val="nil"/>
            </w:tcBorders>
          </w:tcPr>
          <w:p w:rsidR="009676A1" w:rsidRDefault="009676A1">
            <w:pPr>
              <w:pStyle w:val="ConsPlusNormal"/>
              <w:jc w:val="center"/>
            </w:pPr>
            <w:r>
              <w:t>40</w:t>
            </w:r>
          </w:p>
        </w:tc>
        <w:tc>
          <w:tcPr>
            <w:tcW w:w="2165" w:type="dxa"/>
            <w:tcBorders>
              <w:top w:val="nil"/>
              <w:left w:val="nil"/>
              <w:bottom w:val="nil"/>
              <w:right w:val="nil"/>
            </w:tcBorders>
          </w:tcPr>
          <w:p w:rsidR="009676A1" w:rsidRDefault="009676A1">
            <w:pPr>
              <w:pStyle w:val="ConsPlusNormal"/>
              <w:jc w:val="center"/>
            </w:pPr>
            <w:r>
              <w:t>Минэнерго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18.</w:t>
            </w:r>
          </w:p>
        </w:tc>
        <w:tc>
          <w:tcPr>
            <w:tcW w:w="4354" w:type="dxa"/>
            <w:tcBorders>
              <w:top w:val="nil"/>
              <w:left w:val="nil"/>
              <w:bottom w:val="nil"/>
              <w:right w:val="nil"/>
            </w:tcBorders>
          </w:tcPr>
          <w:p w:rsidR="009676A1" w:rsidRDefault="009676A1">
            <w:pPr>
              <w:pStyle w:val="ConsPlusNormal"/>
            </w:pPr>
            <w:r>
              <w:t>Предельное количество этапов, необходимых для технологического присоединения потребителя электроэнергии к энергетическим сетям</w:t>
            </w:r>
          </w:p>
        </w:tc>
        <w:tc>
          <w:tcPr>
            <w:tcW w:w="1518" w:type="dxa"/>
            <w:tcBorders>
              <w:top w:val="nil"/>
              <w:left w:val="nil"/>
              <w:bottom w:val="nil"/>
              <w:right w:val="nil"/>
            </w:tcBorders>
          </w:tcPr>
          <w:p w:rsidR="009676A1" w:rsidRDefault="009676A1">
            <w:pPr>
              <w:pStyle w:val="ConsPlusNormal"/>
              <w:jc w:val="center"/>
            </w:pPr>
            <w:r>
              <w:t>единиц</w:t>
            </w:r>
          </w:p>
        </w:tc>
        <w:tc>
          <w:tcPr>
            <w:tcW w:w="950" w:type="dxa"/>
            <w:tcBorders>
              <w:top w:val="nil"/>
              <w:left w:val="nil"/>
              <w:bottom w:val="nil"/>
              <w:right w:val="nil"/>
            </w:tcBorders>
          </w:tcPr>
          <w:p w:rsidR="009676A1" w:rsidRDefault="009676A1">
            <w:pPr>
              <w:pStyle w:val="ConsPlusNormal"/>
              <w:jc w:val="center"/>
            </w:pPr>
            <w:r>
              <w:t>8</w:t>
            </w:r>
          </w:p>
        </w:tc>
        <w:tc>
          <w:tcPr>
            <w:tcW w:w="950" w:type="dxa"/>
            <w:tcBorders>
              <w:top w:val="nil"/>
              <w:left w:val="nil"/>
              <w:bottom w:val="nil"/>
              <w:right w:val="nil"/>
            </w:tcBorders>
          </w:tcPr>
          <w:p w:rsidR="009676A1" w:rsidRDefault="009676A1">
            <w:pPr>
              <w:pStyle w:val="ConsPlusNormal"/>
              <w:jc w:val="center"/>
            </w:pPr>
            <w:r>
              <w:t>6</w:t>
            </w:r>
          </w:p>
        </w:tc>
        <w:tc>
          <w:tcPr>
            <w:tcW w:w="955"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5</w:t>
            </w:r>
          </w:p>
        </w:tc>
        <w:tc>
          <w:tcPr>
            <w:tcW w:w="953" w:type="dxa"/>
            <w:tcBorders>
              <w:top w:val="nil"/>
              <w:left w:val="nil"/>
              <w:bottom w:val="nil"/>
              <w:right w:val="nil"/>
            </w:tcBorders>
          </w:tcPr>
          <w:p w:rsidR="009676A1" w:rsidRDefault="009676A1">
            <w:pPr>
              <w:pStyle w:val="ConsPlusNormal"/>
              <w:jc w:val="center"/>
            </w:pPr>
            <w:r>
              <w:t>5</w:t>
            </w:r>
          </w:p>
        </w:tc>
        <w:tc>
          <w:tcPr>
            <w:tcW w:w="2165" w:type="dxa"/>
            <w:tcBorders>
              <w:top w:val="nil"/>
              <w:left w:val="nil"/>
              <w:bottom w:val="nil"/>
              <w:right w:val="nil"/>
            </w:tcBorders>
          </w:tcPr>
          <w:p w:rsidR="009676A1" w:rsidRDefault="009676A1">
            <w:pPr>
              <w:pStyle w:val="ConsPlusNormal"/>
              <w:jc w:val="center"/>
            </w:pPr>
            <w:r>
              <w:t>Минэнерго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19.</w:t>
            </w:r>
          </w:p>
        </w:tc>
        <w:tc>
          <w:tcPr>
            <w:tcW w:w="4354" w:type="dxa"/>
            <w:tcBorders>
              <w:top w:val="nil"/>
              <w:left w:val="nil"/>
              <w:bottom w:val="nil"/>
              <w:right w:val="nil"/>
            </w:tcBorders>
          </w:tcPr>
          <w:p w:rsidR="009676A1" w:rsidRDefault="009676A1">
            <w:pPr>
              <w:pStyle w:val="ConsPlusNormal"/>
            </w:pPr>
            <w:r>
              <w:t>Снижение предельной стоимости подключения потребителей (до 150 кВт) по договорам технологического присоединения потребителя электроэнергии к энергетическим сетям</w:t>
            </w:r>
          </w:p>
        </w:tc>
        <w:tc>
          <w:tcPr>
            <w:tcW w:w="1518" w:type="dxa"/>
            <w:tcBorders>
              <w:top w:val="nil"/>
              <w:left w:val="nil"/>
              <w:bottom w:val="nil"/>
              <w:right w:val="nil"/>
            </w:tcBorders>
          </w:tcPr>
          <w:p w:rsidR="009676A1" w:rsidRDefault="009676A1">
            <w:pPr>
              <w:pStyle w:val="ConsPlusNormal"/>
              <w:jc w:val="center"/>
            </w:pPr>
            <w:r>
              <w:t>процентов валового национального дохода на душу населения</w:t>
            </w:r>
          </w:p>
        </w:tc>
        <w:tc>
          <w:tcPr>
            <w:tcW w:w="950" w:type="dxa"/>
            <w:tcBorders>
              <w:top w:val="nil"/>
              <w:left w:val="nil"/>
              <w:bottom w:val="nil"/>
              <w:right w:val="nil"/>
            </w:tcBorders>
          </w:tcPr>
          <w:p w:rsidR="009676A1" w:rsidRDefault="009676A1">
            <w:pPr>
              <w:pStyle w:val="ConsPlusNormal"/>
              <w:jc w:val="center"/>
            </w:pPr>
            <w:r>
              <w:t>1852</w:t>
            </w:r>
          </w:p>
        </w:tc>
        <w:tc>
          <w:tcPr>
            <w:tcW w:w="950" w:type="dxa"/>
            <w:tcBorders>
              <w:top w:val="nil"/>
              <w:left w:val="nil"/>
              <w:bottom w:val="nil"/>
              <w:right w:val="nil"/>
            </w:tcBorders>
          </w:tcPr>
          <w:p w:rsidR="009676A1" w:rsidRDefault="009676A1">
            <w:pPr>
              <w:pStyle w:val="ConsPlusNormal"/>
              <w:jc w:val="center"/>
            </w:pPr>
            <w:r>
              <w:t>1852</w:t>
            </w:r>
          </w:p>
        </w:tc>
        <w:tc>
          <w:tcPr>
            <w:tcW w:w="955" w:type="dxa"/>
            <w:tcBorders>
              <w:top w:val="nil"/>
              <w:left w:val="nil"/>
              <w:bottom w:val="nil"/>
              <w:right w:val="nil"/>
            </w:tcBorders>
          </w:tcPr>
          <w:p w:rsidR="009676A1" w:rsidRDefault="009676A1">
            <w:pPr>
              <w:pStyle w:val="ConsPlusNormal"/>
              <w:jc w:val="center"/>
            </w:pPr>
            <w:r>
              <w:t>938</w:t>
            </w:r>
          </w:p>
        </w:tc>
        <w:tc>
          <w:tcPr>
            <w:tcW w:w="954" w:type="dxa"/>
            <w:tcBorders>
              <w:top w:val="nil"/>
              <w:left w:val="nil"/>
              <w:bottom w:val="nil"/>
              <w:right w:val="nil"/>
            </w:tcBorders>
          </w:tcPr>
          <w:p w:rsidR="009676A1" w:rsidRDefault="009676A1">
            <w:pPr>
              <w:pStyle w:val="ConsPlusNormal"/>
              <w:jc w:val="center"/>
            </w:pPr>
            <w:r>
              <w:t>850</w:t>
            </w:r>
          </w:p>
        </w:tc>
        <w:tc>
          <w:tcPr>
            <w:tcW w:w="954" w:type="dxa"/>
            <w:tcBorders>
              <w:top w:val="nil"/>
              <w:left w:val="nil"/>
              <w:bottom w:val="nil"/>
              <w:right w:val="nil"/>
            </w:tcBorders>
          </w:tcPr>
          <w:p w:rsidR="009676A1" w:rsidRDefault="009676A1">
            <w:pPr>
              <w:pStyle w:val="ConsPlusNormal"/>
              <w:jc w:val="center"/>
            </w:pPr>
            <w:r>
              <w:t>361</w:t>
            </w:r>
          </w:p>
        </w:tc>
        <w:tc>
          <w:tcPr>
            <w:tcW w:w="953" w:type="dxa"/>
            <w:tcBorders>
              <w:top w:val="nil"/>
              <w:left w:val="nil"/>
              <w:bottom w:val="nil"/>
              <w:right w:val="nil"/>
            </w:tcBorders>
          </w:tcPr>
          <w:p w:rsidR="009676A1" w:rsidRDefault="009676A1">
            <w:pPr>
              <w:pStyle w:val="ConsPlusNormal"/>
              <w:jc w:val="center"/>
            </w:pPr>
            <w:r>
              <w:t>25</w:t>
            </w:r>
          </w:p>
        </w:tc>
        <w:tc>
          <w:tcPr>
            <w:tcW w:w="2165" w:type="dxa"/>
            <w:tcBorders>
              <w:top w:val="nil"/>
              <w:left w:val="nil"/>
              <w:bottom w:val="nil"/>
              <w:right w:val="nil"/>
            </w:tcBorders>
          </w:tcPr>
          <w:p w:rsidR="009676A1" w:rsidRDefault="009676A1">
            <w:pPr>
              <w:pStyle w:val="ConsPlusNormal"/>
              <w:jc w:val="center"/>
            </w:pPr>
            <w:r>
              <w:t>ФСТ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V. Поддержка доступа на международные рынки и рынки иностранных государств и поддержка экспорта</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20.</w:t>
            </w:r>
          </w:p>
        </w:tc>
        <w:tc>
          <w:tcPr>
            <w:tcW w:w="4354" w:type="dxa"/>
            <w:tcBorders>
              <w:top w:val="nil"/>
              <w:left w:val="nil"/>
              <w:bottom w:val="nil"/>
              <w:right w:val="nil"/>
            </w:tcBorders>
          </w:tcPr>
          <w:p w:rsidR="009676A1" w:rsidRDefault="009676A1">
            <w:pPr>
              <w:pStyle w:val="ConsPlusNormal"/>
            </w:pPr>
            <w:r>
              <w:t>Индекс роста числа организаций-экспортеров по отношению к 2011 году</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125</w:t>
            </w:r>
          </w:p>
        </w:tc>
        <w:tc>
          <w:tcPr>
            <w:tcW w:w="950" w:type="dxa"/>
            <w:tcBorders>
              <w:top w:val="nil"/>
              <w:left w:val="nil"/>
              <w:bottom w:val="nil"/>
              <w:right w:val="nil"/>
            </w:tcBorders>
          </w:tcPr>
          <w:p w:rsidR="009676A1" w:rsidRDefault="009676A1">
            <w:pPr>
              <w:pStyle w:val="ConsPlusNormal"/>
              <w:jc w:val="center"/>
            </w:pPr>
            <w:r>
              <w:t>130</w:t>
            </w:r>
          </w:p>
        </w:tc>
        <w:tc>
          <w:tcPr>
            <w:tcW w:w="955" w:type="dxa"/>
            <w:tcBorders>
              <w:top w:val="nil"/>
              <w:left w:val="nil"/>
              <w:bottom w:val="nil"/>
              <w:right w:val="nil"/>
            </w:tcBorders>
          </w:tcPr>
          <w:p w:rsidR="009676A1" w:rsidRDefault="009676A1">
            <w:pPr>
              <w:pStyle w:val="ConsPlusNormal"/>
              <w:jc w:val="center"/>
            </w:pPr>
            <w:r>
              <w:t>135</w:t>
            </w:r>
          </w:p>
        </w:tc>
        <w:tc>
          <w:tcPr>
            <w:tcW w:w="954" w:type="dxa"/>
            <w:tcBorders>
              <w:top w:val="nil"/>
              <w:left w:val="nil"/>
              <w:bottom w:val="nil"/>
              <w:right w:val="nil"/>
            </w:tcBorders>
          </w:tcPr>
          <w:p w:rsidR="009676A1" w:rsidRDefault="009676A1">
            <w:pPr>
              <w:pStyle w:val="ConsPlusNormal"/>
              <w:jc w:val="center"/>
            </w:pPr>
            <w:r>
              <w:t>140</w:t>
            </w:r>
          </w:p>
        </w:tc>
        <w:tc>
          <w:tcPr>
            <w:tcW w:w="954" w:type="dxa"/>
            <w:tcBorders>
              <w:top w:val="nil"/>
              <w:left w:val="nil"/>
              <w:bottom w:val="nil"/>
              <w:right w:val="nil"/>
            </w:tcBorders>
          </w:tcPr>
          <w:p w:rsidR="009676A1" w:rsidRDefault="009676A1">
            <w:pPr>
              <w:pStyle w:val="ConsPlusNormal"/>
              <w:jc w:val="center"/>
            </w:pPr>
            <w:r>
              <w:t>145</w:t>
            </w:r>
          </w:p>
        </w:tc>
        <w:tc>
          <w:tcPr>
            <w:tcW w:w="953" w:type="dxa"/>
            <w:tcBorders>
              <w:top w:val="nil"/>
              <w:left w:val="nil"/>
              <w:bottom w:val="nil"/>
              <w:right w:val="nil"/>
            </w:tcBorders>
          </w:tcPr>
          <w:p w:rsidR="009676A1" w:rsidRDefault="009676A1">
            <w:pPr>
              <w:pStyle w:val="ConsPlusNormal"/>
              <w:jc w:val="center"/>
            </w:pPr>
            <w:r>
              <w:t>150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21.</w:t>
            </w:r>
          </w:p>
        </w:tc>
        <w:tc>
          <w:tcPr>
            <w:tcW w:w="4354" w:type="dxa"/>
            <w:tcBorders>
              <w:top w:val="nil"/>
              <w:left w:val="nil"/>
              <w:bottom w:val="nil"/>
              <w:right w:val="nil"/>
            </w:tcBorders>
          </w:tcPr>
          <w:p w:rsidR="009676A1" w:rsidRDefault="009676A1">
            <w:pPr>
              <w:pStyle w:val="ConsPlusNormal"/>
            </w:pPr>
            <w:r>
              <w:t xml:space="preserve">Индекс роста стоимости экспорта продукции обрабатывающих отраслей промышленности (за исключением производства пищевых продуктов, включая </w:t>
            </w:r>
            <w:r>
              <w:lastRenderedPageBreak/>
              <w:t>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109</w:t>
            </w:r>
          </w:p>
        </w:tc>
        <w:tc>
          <w:tcPr>
            <w:tcW w:w="950" w:type="dxa"/>
            <w:tcBorders>
              <w:top w:val="nil"/>
              <w:left w:val="nil"/>
              <w:bottom w:val="nil"/>
              <w:right w:val="nil"/>
            </w:tcBorders>
          </w:tcPr>
          <w:p w:rsidR="009676A1" w:rsidRDefault="009676A1">
            <w:pPr>
              <w:pStyle w:val="ConsPlusNormal"/>
              <w:jc w:val="center"/>
            </w:pPr>
            <w:r>
              <w:t>119</w:t>
            </w:r>
          </w:p>
        </w:tc>
        <w:tc>
          <w:tcPr>
            <w:tcW w:w="955" w:type="dxa"/>
            <w:tcBorders>
              <w:top w:val="nil"/>
              <w:left w:val="nil"/>
              <w:bottom w:val="nil"/>
              <w:right w:val="nil"/>
            </w:tcBorders>
          </w:tcPr>
          <w:p w:rsidR="009676A1" w:rsidRDefault="009676A1">
            <w:pPr>
              <w:pStyle w:val="ConsPlusNormal"/>
              <w:jc w:val="center"/>
            </w:pPr>
            <w:r>
              <w:t>129</w:t>
            </w:r>
          </w:p>
        </w:tc>
        <w:tc>
          <w:tcPr>
            <w:tcW w:w="954" w:type="dxa"/>
            <w:tcBorders>
              <w:top w:val="nil"/>
              <w:left w:val="nil"/>
              <w:bottom w:val="nil"/>
              <w:right w:val="nil"/>
            </w:tcBorders>
          </w:tcPr>
          <w:p w:rsidR="009676A1" w:rsidRDefault="009676A1">
            <w:pPr>
              <w:pStyle w:val="ConsPlusNormal"/>
              <w:jc w:val="center"/>
            </w:pPr>
            <w:r>
              <w:t>135</w:t>
            </w:r>
          </w:p>
        </w:tc>
        <w:tc>
          <w:tcPr>
            <w:tcW w:w="954" w:type="dxa"/>
            <w:tcBorders>
              <w:top w:val="nil"/>
              <w:left w:val="nil"/>
              <w:bottom w:val="nil"/>
              <w:right w:val="nil"/>
            </w:tcBorders>
          </w:tcPr>
          <w:p w:rsidR="009676A1" w:rsidRDefault="009676A1">
            <w:pPr>
              <w:pStyle w:val="ConsPlusNormal"/>
              <w:jc w:val="center"/>
            </w:pPr>
            <w:r>
              <w:t>142</w:t>
            </w:r>
          </w:p>
        </w:tc>
        <w:tc>
          <w:tcPr>
            <w:tcW w:w="953" w:type="dxa"/>
            <w:tcBorders>
              <w:top w:val="nil"/>
              <w:left w:val="nil"/>
              <w:bottom w:val="nil"/>
              <w:right w:val="nil"/>
            </w:tcBorders>
          </w:tcPr>
          <w:p w:rsidR="009676A1" w:rsidRDefault="009676A1">
            <w:pPr>
              <w:pStyle w:val="ConsPlusNormal"/>
              <w:jc w:val="center"/>
            </w:pPr>
            <w:r>
              <w:t>148</w:t>
            </w:r>
          </w:p>
        </w:tc>
        <w:tc>
          <w:tcPr>
            <w:tcW w:w="2165" w:type="dxa"/>
            <w:tcBorders>
              <w:top w:val="nil"/>
              <w:left w:val="nil"/>
              <w:bottom w:val="nil"/>
              <w:right w:val="nil"/>
            </w:tcBorders>
          </w:tcPr>
          <w:p w:rsidR="009676A1" w:rsidRDefault="009676A1">
            <w:pPr>
              <w:pStyle w:val="ConsPlusNormal"/>
              <w:jc w:val="center"/>
            </w:pPr>
            <w:r>
              <w:t>Минпромторг России, 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22.</w:t>
            </w:r>
          </w:p>
        </w:tc>
        <w:tc>
          <w:tcPr>
            <w:tcW w:w="4354" w:type="dxa"/>
            <w:tcBorders>
              <w:top w:val="nil"/>
              <w:left w:val="nil"/>
              <w:bottom w:val="nil"/>
              <w:right w:val="nil"/>
            </w:tcBorders>
          </w:tcPr>
          <w:p w:rsidR="009676A1" w:rsidRDefault="009676A1">
            <w:pPr>
              <w:pStyle w:val="ConsPlusNormal"/>
            </w:pPr>
            <w:r>
              <w:t>Минимальный уровень (коэффициент) товарной диверсификации экспорта в общем объеме экспорта товаров</w:t>
            </w:r>
          </w:p>
        </w:tc>
        <w:tc>
          <w:tcPr>
            <w:tcW w:w="1518" w:type="dxa"/>
            <w:tcBorders>
              <w:top w:val="nil"/>
              <w:left w:val="nil"/>
              <w:bottom w:val="nil"/>
              <w:right w:val="nil"/>
            </w:tcBorders>
          </w:tcPr>
          <w:p w:rsidR="009676A1" w:rsidRDefault="009676A1">
            <w:pPr>
              <w:pStyle w:val="ConsPlusNormal"/>
              <w:jc w:val="center"/>
            </w:pPr>
            <w:r>
              <w:t>баллов</w:t>
            </w:r>
          </w:p>
        </w:tc>
        <w:tc>
          <w:tcPr>
            <w:tcW w:w="950" w:type="dxa"/>
            <w:tcBorders>
              <w:top w:val="nil"/>
              <w:left w:val="nil"/>
              <w:bottom w:val="nil"/>
              <w:right w:val="nil"/>
            </w:tcBorders>
          </w:tcPr>
          <w:p w:rsidR="009676A1" w:rsidRDefault="009676A1">
            <w:pPr>
              <w:pStyle w:val="ConsPlusNormal"/>
              <w:jc w:val="center"/>
            </w:pPr>
            <w:r>
              <w:t>2,7</w:t>
            </w:r>
          </w:p>
        </w:tc>
        <w:tc>
          <w:tcPr>
            <w:tcW w:w="950" w:type="dxa"/>
            <w:tcBorders>
              <w:top w:val="nil"/>
              <w:left w:val="nil"/>
              <w:bottom w:val="nil"/>
              <w:right w:val="nil"/>
            </w:tcBorders>
          </w:tcPr>
          <w:p w:rsidR="009676A1" w:rsidRDefault="009676A1">
            <w:pPr>
              <w:pStyle w:val="ConsPlusNormal"/>
              <w:jc w:val="center"/>
            </w:pPr>
            <w:r>
              <w:t>3</w:t>
            </w:r>
          </w:p>
        </w:tc>
        <w:tc>
          <w:tcPr>
            <w:tcW w:w="955" w:type="dxa"/>
            <w:tcBorders>
              <w:top w:val="nil"/>
              <w:left w:val="nil"/>
              <w:bottom w:val="nil"/>
              <w:right w:val="nil"/>
            </w:tcBorders>
          </w:tcPr>
          <w:p w:rsidR="009676A1" w:rsidRDefault="009676A1">
            <w:pPr>
              <w:pStyle w:val="ConsPlusNormal"/>
              <w:jc w:val="center"/>
            </w:pPr>
            <w:r>
              <w:t>&gt; 3,5</w:t>
            </w:r>
          </w:p>
        </w:tc>
        <w:tc>
          <w:tcPr>
            <w:tcW w:w="954" w:type="dxa"/>
            <w:tcBorders>
              <w:top w:val="nil"/>
              <w:left w:val="nil"/>
              <w:bottom w:val="nil"/>
              <w:right w:val="nil"/>
            </w:tcBorders>
          </w:tcPr>
          <w:p w:rsidR="009676A1" w:rsidRDefault="009676A1">
            <w:pPr>
              <w:pStyle w:val="ConsPlusNormal"/>
              <w:jc w:val="center"/>
            </w:pPr>
            <w:r>
              <w:t>&gt; 4,5</w:t>
            </w:r>
          </w:p>
        </w:tc>
        <w:tc>
          <w:tcPr>
            <w:tcW w:w="954" w:type="dxa"/>
            <w:tcBorders>
              <w:top w:val="nil"/>
              <w:left w:val="nil"/>
              <w:bottom w:val="nil"/>
              <w:right w:val="nil"/>
            </w:tcBorders>
          </w:tcPr>
          <w:p w:rsidR="009676A1" w:rsidRDefault="009676A1">
            <w:pPr>
              <w:pStyle w:val="ConsPlusNormal"/>
              <w:jc w:val="center"/>
            </w:pPr>
            <w:r>
              <w:t>&gt; 5</w:t>
            </w:r>
          </w:p>
        </w:tc>
        <w:tc>
          <w:tcPr>
            <w:tcW w:w="953" w:type="dxa"/>
            <w:tcBorders>
              <w:top w:val="nil"/>
              <w:left w:val="nil"/>
              <w:bottom w:val="nil"/>
              <w:right w:val="nil"/>
            </w:tcBorders>
          </w:tcPr>
          <w:p w:rsidR="009676A1" w:rsidRDefault="009676A1">
            <w:pPr>
              <w:pStyle w:val="ConsPlusNormal"/>
              <w:jc w:val="center"/>
            </w:pPr>
            <w:r>
              <w:t>&gt; 6</w:t>
            </w:r>
          </w:p>
        </w:tc>
        <w:tc>
          <w:tcPr>
            <w:tcW w:w="2165" w:type="dxa"/>
            <w:tcBorders>
              <w:top w:val="nil"/>
              <w:left w:val="nil"/>
              <w:bottom w:val="nil"/>
              <w:right w:val="nil"/>
            </w:tcBorders>
          </w:tcPr>
          <w:p w:rsidR="009676A1" w:rsidRDefault="009676A1">
            <w:pPr>
              <w:pStyle w:val="ConsPlusNormal"/>
              <w:jc w:val="center"/>
            </w:pPr>
            <w:r>
              <w:t>Минпромторг России, 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VI. Оптимизация процедуры государственной регистрации юридических лиц</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23.</w:t>
            </w:r>
          </w:p>
        </w:tc>
        <w:tc>
          <w:tcPr>
            <w:tcW w:w="4354" w:type="dxa"/>
            <w:tcBorders>
              <w:top w:val="nil"/>
              <w:left w:val="nil"/>
              <w:bottom w:val="nil"/>
              <w:right w:val="nil"/>
            </w:tcBorders>
          </w:tcPr>
          <w:p w:rsidR="009676A1" w:rsidRDefault="009676A1">
            <w:pPr>
              <w:pStyle w:val="ConsPlusNormal"/>
            </w:pPr>
            <w:r>
              <w:t>Предельный срок осуществления регистрации общества с ограниченной ответственностью территориальными органами ФНС России</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5</w:t>
            </w:r>
          </w:p>
        </w:tc>
        <w:tc>
          <w:tcPr>
            <w:tcW w:w="950" w:type="dxa"/>
            <w:tcBorders>
              <w:top w:val="nil"/>
              <w:left w:val="nil"/>
              <w:bottom w:val="nil"/>
              <w:right w:val="nil"/>
            </w:tcBorders>
          </w:tcPr>
          <w:p w:rsidR="009676A1" w:rsidRDefault="009676A1">
            <w:pPr>
              <w:pStyle w:val="ConsPlusNormal"/>
              <w:jc w:val="center"/>
            </w:pPr>
            <w:r>
              <w:t>5</w:t>
            </w:r>
          </w:p>
        </w:tc>
        <w:tc>
          <w:tcPr>
            <w:tcW w:w="955"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5</w:t>
            </w:r>
          </w:p>
        </w:tc>
        <w:tc>
          <w:tcPr>
            <w:tcW w:w="953" w:type="dxa"/>
            <w:tcBorders>
              <w:top w:val="nil"/>
              <w:left w:val="nil"/>
              <w:bottom w:val="nil"/>
              <w:right w:val="nil"/>
            </w:tcBorders>
          </w:tcPr>
          <w:p w:rsidR="009676A1" w:rsidRDefault="009676A1">
            <w:pPr>
              <w:pStyle w:val="ConsPlusNormal"/>
              <w:jc w:val="center"/>
            </w:pPr>
            <w:r>
              <w:t>3</w:t>
            </w:r>
          </w:p>
        </w:tc>
        <w:tc>
          <w:tcPr>
            <w:tcW w:w="2165" w:type="dxa"/>
            <w:tcBorders>
              <w:top w:val="nil"/>
              <w:left w:val="nil"/>
              <w:bottom w:val="nil"/>
              <w:right w:val="nil"/>
            </w:tcBorders>
          </w:tcPr>
          <w:p w:rsidR="009676A1" w:rsidRDefault="009676A1">
            <w:pPr>
              <w:pStyle w:val="ConsPlusNormal"/>
              <w:jc w:val="center"/>
            </w:pPr>
            <w:r>
              <w:t>ФНС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24.</w:t>
            </w:r>
          </w:p>
        </w:tc>
        <w:tc>
          <w:tcPr>
            <w:tcW w:w="4354" w:type="dxa"/>
            <w:tcBorders>
              <w:top w:val="nil"/>
              <w:left w:val="nil"/>
              <w:bottom w:val="nil"/>
              <w:right w:val="nil"/>
            </w:tcBorders>
          </w:tcPr>
          <w:p w:rsidR="009676A1" w:rsidRDefault="009676A1">
            <w:pPr>
              <w:pStyle w:val="ConsPlusNormal"/>
            </w:pPr>
            <w:r>
              <w:t>Доля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58</w:t>
            </w:r>
          </w:p>
        </w:tc>
        <w:tc>
          <w:tcPr>
            <w:tcW w:w="950" w:type="dxa"/>
            <w:tcBorders>
              <w:top w:val="nil"/>
              <w:left w:val="nil"/>
              <w:bottom w:val="nil"/>
              <w:right w:val="nil"/>
            </w:tcBorders>
          </w:tcPr>
          <w:p w:rsidR="009676A1" w:rsidRDefault="009676A1">
            <w:pPr>
              <w:pStyle w:val="ConsPlusNormal"/>
              <w:jc w:val="center"/>
            </w:pPr>
            <w:r>
              <w:t>60</w:t>
            </w:r>
          </w:p>
        </w:tc>
        <w:tc>
          <w:tcPr>
            <w:tcW w:w="955" w:type="dxa"/>
            <w:tcBorders>
              <w:top w:val="nil"/>
              <w:left w:val="nil"/>
              <w:bottom w:val="nil"/>
              <w:right w:val="nil"/>
            </w:tcBorders>
          </w:tcPr>
          <w:p w:rsidR="009676A1" w:rsidRDefault="009676A1">
            <w:pPr>
              <w:pStyle w:val="ConsPlusNormal"/>
              <w:jc w:val="center"/>
            </w:pPr>
            <w:r>
              <w:t>62</w:t>
            </w:r>
          </w:p>
        </w:tc>
        <w:tc>
          <w:tcPr>
            <w:tcW w:w="954" w:type="dxa"/>
            <w:tcBorders>
              <w:top w:val="nil"/>
              <w:left w:val="nil"/>
              <w:bottom w:val="nil"/>
              <w:right w:val="nil"/>
            </w:tcBorders>
          </w:tcPr>
          <w:p w:rsidR="009676A1" w:rsidRDefault="009676A1">
            <w:pPr>
              <w:pStyle w:val="ConsPlusNormal"/>
              <w:jc w:val="center"/>
            </w:pPr>
            <w:r>
              <w:t>63</w:t>
            </w:r>
          </w:p>
        </w:tc>
        <w:tc>
          <w:tcPr>
            <w:tcW w:w="954" w:type="dxa"/>
            <w:tcBorders>
              <w:top w:val="nil"/>
              <w:left w:val="nil"/>
              <w:bottom w:val="nil"/>
              <w:right w:val="nil"/>
            </w:tcBorders>
          </w:tcPr>
          <w:p w:rsidR="009676A1" w:rsidRDefault="009676A1">
            <w:pPr>
              <w:pStyle w:val="ConsPlusNormal"/>
              <w:jc w:val="center"/>
            </w:pPr>
            <w:r>
              <w:t>65</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ФНС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VII. Совершенствование налогового администрирования</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25.</w:t>
            </w:r>
          </w:p>
        </w:tc>
        <w:tc>
          <w:tcPr>
            <w:tcW w:w="4354" w:type="dxa"/>
            <w:tcBorders>
              <w:top w:val="nil"/>
              <w:left w:val="nil"/>
              <w:bottom w:val="nil"/>
              <w:right w:val="nil"/>
            </w:tcBorders>
          </w:tcPr>
          <w:p w:rsidR="009676A1" w:rsidRDefault="009676A1">
            <w:pPr>
              <w:pStyle w:val="ConsPlusNormal"/>
            </w:pPr>
            <w:r>
              <w:t>Предельное количество человеко-часов, затрачиваемое на деятельность, связанную с уплатой налогов, предприятиями малого и среднего бизнеса</w:t>
            </w:r>
          </w:p>
        </w:tc>
        <w:tc>
          <w:tcPr>
            <w:tcW w:w="1518" w:type="dxa"/>
            <w:tcBorders>
              <w:top w:val="nil"/>
              <w:left w:val="nil"/>
              <w:bottom w:val="nil"/>
              <w:right w:val="nil"/>
            </w:tcBorders>
          </w:tcPr>
          <w:p w:rsidR="009676A1" w:rsidRDefault="009676A1">
            <w:pPr>
              <w:pStyle w:val="ConsPlusNormal"/>
              <w:jc w:val="center"/>
            </w:pPr>
            <w:r>
              <w:t>часов</w:t>
            </w:r>
          </w:p>
        </w:tc>
        <w:tc>
          <w:tcPr>
            <w:tcW w:w="950" w:type="dxa"/>
            <w:tcBorders>
              <w:top w:val="nil"/>
              <w:left w:val="nil"/>
              <w:bottom w:val="nil"/>
              <w:right w:val="nil"/>
            </w:tcBorders>
          </w:tcPr>
          <w:p w:rsidR="009676A1" w:rsidRDefault="009676A1">
            <w:pPr>
              <w:pStyle w:val="ConsPlusNormal"/>
              <w:jc w:val="center"/>
            </w:pPr>
            <w:r>
              <w:t>200</w:t>
            </w:r>
          </w:p>
        </w:tc>
        <w:tc>
          <w:tcPr>
            <w:tcW w:w="950" w:type="dxa"/>
            <w:tcBorders>
              <w:top w:val="nil"/>
              <w:left w:val="nil"/>
              <w:bottom w:val="nil"/>
              <w:right w:val="nil"/>
            </w:tcBorders>
          </w:tcPr>
          <w:p w:rsidR="009676A1" w:rsidRDefault="009676A1">
            <w:pPr>
              <w:pStyle w:val="ConsPlusNormal"/>
              <w:jc w:val="center"/>
            </w:pPr>
            <w:r>
              <w:t>180</w:t>
            </w:r>
          </w:p>
        </w:tc>
        <w:tc>
          <w:tcPr>
            <w:tcW w:w="955" w:type="dxa"/>
            <w:tcBorders>
              <w:top w:val="nil"/>
              <w:left w:val="nil"/>
              <w:bottom w:val="nil"/>
              <w:right w:val="nil"/>
            </w:tcBorders>
          </w:tcPr>
          <w:p w:rsidR="009676A1" w:rsidRDefault="009676A1">
            <w:pPr>
              <w:pStyle w:val="ConsPlusNormal"/>
              <w:jc w:val="center"/>
            </w:pPr>
            <w:r>
              <w:t>170</w:t>
            </w:r>
          </w:p>
        </w:tc>
        <w:tc>
          <w:tcPr>
            <w:tcW w:w="954" w:type="dxa"/>
            <w:tcBorders>
              <w:top w:val="nil"/>
              <w:left w:val="nil"/>
              <w:bottom w:val="nil"/>
              <w:right w:val="nil"/>
            </w:tcBorders>
          </w:tcPr>
          <w:p w:rsidR="009676A1" w:rsidRDefault="009676A1">
            <w:pPr>
              <w:pStyle w:val="ConsPlusNormal"/>
              <w:jc w:val="center"/>
            </w:pPr>
            <w:r>
              <w:t>160</w:t>
            </w:r>
          </w:p>
        </w:tc>
        <w:tc>
          <w:tcPr>
            <w:tcW w:w="954" w:type="dxa"/>
            <w:tcBorders>
              <w:top w:val="nil"/>
              <w:left w:val="nil"/>
              <w:bottom w:val="nil"/>
              <w:right w:val="nil"/>
            </w:tcBorders>
          </w:tcPr>
          <w:p w:rsidR="009676A1" w:rsidRDefault="009676A1">
            <w:pPr>
              <w:pStyle w:val="ConsPlusNormal"/>
              <w:jc w:val="center"/>
            </w:pPr>
            <w:r>
              <w:t>160</w:t>
            </w:r>
          </w:p>
        </w:tc>
        <w:tc>
          <w:tcPr>
            <w:tcW w:w="953" w:type="dxa"/>
            <w:tcBorders>
              <w:top w:val="nil"/>
              <w:left w:val="nil"/>
              <w:bottom w:val="nil"/>
              <w:right w:val="nil"/>
            </w:tcBorders>
          </w:tcPr>
          <w:p w:rsidR="009676A1" w:rsidRDefault="009676A1">
            <w:pPr>
              <w:pStyle w:val="ConsPlusNormal"/>
              <w:jc w:val="center"/>
            </w:pPr>
            <w:r>
              <w:t>150</w:t>
            </w:r>
          </w:p>
        </w:tc>
        <w:tc>
          <w:tcPr>
            <w:tcW w:w="2165" w:type="dxa"/>
            <w:tcBorders>
              <w:top w:val="nil"/>
              <w:left w:val="nil"/>
              <w:bottom w:val="nil"/>
              <w:right w:val="nil"/>
            </w:tcBorders>
          </w:tcPr>
          <w:p w:rsidR="009676A1" w:rsidRDefault="009676A1">
            <w:pPr>
              <w:pStyle w:val="ConsPlusNormal"/>
              <w:jc w:val="center"/>
            </w:pPr>
            <w:r>
              <w:t>ФНС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26.</w:t>
            </w:r>
          </w:p>
        </w:tc>
        <w:tc>
          <w:tcPr>
            <w:tcW w:w="4354" w:type="dxa"/>
            <w:tcBorders>
              <w:top w:val="nil"/>
              <w:left w:val="nil"/>
              <w:bottom w:val="nil"/>
              <w:right w:val="nil"/>
            </w:tcBorders>
          </w:tcPr>
          <w:p w:rsidR="009676A1" w:rsidRDefault="009676A1">
            <w:pPr>
              <w:pStyle w:val="ConsPlusNormal"/>
            </w:pPr>
            <w:r>
              <w:t xml:space="preserve">Доля налогоплательщиков, </w:t>
            </w:r>
            <w:r>
              <w:lastRenderedPageBreak/>
              <w:t>удовлетворительно оценивающих качество работы налоговых органов, в общем количестве опрошенных налогоплательщиков</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75,6</w:t>
            </w:r>
          </w:p>
        </w:tc>
        <w:tc>
          <w:tcPr>
            <w:tcW w:w="950" w:type="dxa"/>
            <w:tcBorders>
              <w:top w:val="nil"/>
              <w:left w:val="nil"/>
              <w:bottom w:val="nil"/>
              <w:right w:val="nil"/>
            </w:tcBorders>
          </w:tcPr>
          <w:p w:rsidR="009676A1" w:rsidRDefault="009676A1">
            <w:pPr>
              <w:pStyle w:val="ConsPlusNormal"/>
              <w:jc w:val="center"/>
            </w:pPr>
            <w:r>
              <w:t>75,8</w:t>
            </w:r>
          </w:p>
        </w:tc>
        <w:tc>
          <w:tcPr>
            <w:tcW w:w="955" w:type="dxa"/>
            <w:tcBorders>
              <w:top w:val="nil"/>
              <w:left w:val="nil"/>
              <w:bottom w:val="nil"/>
              <w:right w:val="nil"/>
            </w:tcBorders>
          </w:tcPr>
          <w:p w:rsidR="009676A1" w:rsidRDefault="009676A1">
            <w:pPr>
              <w:pStyle w:val="ConsPlusNormal"/>
              <w:jc w:val="center"/>
            </w:pPr>
            <w:r>
              <w:t>75,9</w:t>
            </w:r>
          </w:p>
        </w:tc>
        <w:tc>
          <w:tcPr>
            <w:tcW w:w="954" w:type="dxa"/>
            <w:tcBorders>
              <w:top w:val="nil"/>
              <w:left w:val="nil"/>
              <w:bottom w:val="nil"/>
              <w:right w:val="nil"/>
            </w:tcBorders>
          </w:tcPr>
          <w:p w:rsidR="009676A1" w:rsidRDefault="009676A1">
            <w:pPr>
              <w:pStyle w:val="ConsPlusNormal"/>
              <w:jc w:val="center"/>
            </w:pPr>
            <w:r>
              <w:t>76,0</w:t>
            </w:r>
          </w:p>
        </w:tc>
        <w:tc>
          <w:tcPr>
            <w:tcW w:w="954" w:type="dxa"/>
            <w:tcBorders>
              <w:top w:val="nil"/>
              <w:left w:val="nil"/>
              <w:bottom w:val="nil"/>
              <w:right w:val="nil"/>
            </w:tcBorders>
          </w:tcPr>
          <w:p w:rsidR="009676A1" w:rsidRDefault="009676A1">
            <w:pPr>
              <w:pStyle w:val="ConsPlusNormal"/>
              <w:jc w:val="center"/>
            </w:pPr>
            <w:r>
              <w:t>76,1</w:t>
            </w:r>
          </w:p>
        </w:tc>
        <w:tc>
          <w:tcPr>
            <w:tcW w:w="953" w:type="dxa"/>
            <w:tcBorders>
              <w:top w:val="nil"/>
              <w:left w:val="nil"/>
              <w:bottom w:val="nil"/>
              <w:right w:val="nil"/>
            </w:tcBorders>
          </w:tcPr>
          <w:p w:rsidR="009676A1" w:rsidRDefault="009676A1">
            <w:pPr>
              <w:pStyle w:val="ConsPlusNormal"/>
              <w:jc w:val="center"/>
            </w:pPr>
            <w:r>
              <w:t>76,1</w:t>
            </w:r>
          </w:p>
        </w:tc>
        <w:tc>
          <w:tcPr>
            <w:tcW w:w="2165" w:type="dxa"/>
            <w:tcBorders>
              <w:top w:val="nil"/>
              <w:left w:val="nil"/>
              <w:bottom w:val="nil"/>
              <w:right w:val="nil"/>
            </w:tcBorders>
          </w:tcPr>
          <w:p w:rsidR="009676A1" w:rsidRDefault="009676A1">
            <w:pPr>
              <w:pStyle w:val="ConsPlusNormal"/>
              <w:jc w:val="center"/>
            </w:pPr>
            <w:r>
              <w:t>ФНС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lastRenderedPageBreak/>
              <w:t>VIII. Повышение доступности банковских кредитов</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27.</w:t>
            </w:r>
          </w:p>
        </w:tc>
        <w:tc>
          <w:tcPr>
            <w:tcW w:w="4354" w:type="dxa"/>
            <w:tcBorders>
              <w:top w:val="nil"/>
              <w:left w:val="nil"/>
              <w:bottom w:val="nil"/>
              <w:right w:val="nil"/>
            </w:tcBorders>
          </w:tcPr>
          <w:p w:rsidR="009676A1" w:rsidRDefault="009676A1">
            <w:pPr>
              <w:pStyle w:val="ConsPlusNormal"/>
            </w:pPr>
            <w:r>
              <w:t>Индикатор доступности кредитной информации о заемщиках</w:t>
            </w:r>
          </w:p>
        </w:tc>
        <w:tc>
          <w:tcPr>
            <w:tcW w:w="1518" w:type="dxa"/>
            <w:tcBorders>
              <w:top w:val="nil"/>
              <w:left w:val="nil"/>
              <w:bottom w:val="nil"/>
              <w:right w:val="nil"/>
            </w:tcBorders>
          </w:tcPr>
          <w:p w:rsidR="009676A1" w:rsidRDefault="009676A1">
            <w:pPr>
              <w:pStyle w:val="ConsPlusNormal"/>
              <w:jc w:val="center"/>
            </w:pPr>
            <w:r>
              <w:t>баллов (0 - 10)</w:t>
            </w:r>
          </w:p>
        </w:tc>
        <w:tc>
          <w:tcPr>
            <w:tcW w:w="950" w:type="dxa"/>
            <w:tcBorders>
              <w:top w:val="nil"/>
              <w:left w:val="nil"/>
              <w:bottom w:val="nil"/>
              <w:right w:val="nil"/>
            </w:tcBorders>
          </w:tcPr>
          <w:p w:rsidR="009676A1" w:rsidRDefault="009676A1">
            <w:pPr>
              <w:pStyle w:val="ConsPlusNormal"/>
              <w:jc w:val="center"/>
            </w:pPr>
            <w:r>
              <w:t>5</w:t>
            </w:r>
          </w:p>
        </w:tc>
        <w:tc>
          <w:tcPr>
            <w:tcW w:w="950" w:type="dxa"/>
            <w:tcBorders>
              <w:top w:val="nil"/>
              <w:left w:val="nil"/>
              <w:bottom w:val="nil"/>
              <w:right w:val="nil"/>
            </w:tcBorders>
          </w:tcPr>
          <w:p w:rsidR="009676A1" w:rsidRDefault="009676A1">
            <w:pPr>
              <w:pStyle w:val="ConsPlusNormal"/>
              <w:jc w:val="center"/>
            </w:pPr>
            <w:r>
              <w:t>5</w:t>
            </w:r>
          </w:p>
        </w:tc>
        <w:tc>
          <w:tcPr>
            <w:tcW w:w="955"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6</w:t>
            </w:r>
          </w:p>
        </w:tc>
        <w:tc>
          <w:tcPr>
            <w:tcW w:w="953" w:type="dxa"/>
            <w:tcBorders>
              <w:top w:val="nil"/>
              <w:left w:val="nil"/>
              <w:bottom w:val="nil"/>
              <w:right w:val="nil"/>
            </w:tcBorders>
          </w:tcPr>
          <w:p w:rsidR="009676A1" w:rsidRDefault="009676A1">
            <w:pPr>
              <w:pStyle w:val="ConsPlusNormal"/>
              <w:jc w:val="center"/>
            </w:pPr>
            <w:r>
              <w:t>6</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28.</w:t>
            </w:r>
          </w:p>
        </w:tc>
        <w:tc>
          <w:tcPr>
            <w:tcW w:w="4354" w:type="dxa"/>
            <w:tcBorders>
              <w:top w:val="nil"/>
              <w:left w:val="nil"/>
              <w:bottom w:val="nil"/>
              <w:right w:val="nil"/>
            </w:tcBorders>
          </w:tcPr>
          <w:p w:rsidR="009676A1" w:rsidRDefault="009676A1">
            <w:pPr>
              <w:pStyle w:val="ConsPlusNormal"/>
            </w:pPr>
            <w:r>
              <w:t>Индикатор законодательной защиты заемщиков и кредиторов</w:t>
            </w:r>
          </w:p>
        </w:tc>
        <w:tc>
          <w:tcPr>
            <w:tcW w:w="1518" w:type="dxa"/>
            <w:tcBorders>
              <w:top w:val="nil"/>
              <w:left w:val="nil"/>
              <w:bottom w:val="nil"/>
              <w:right w:val="nil"/>
            </w:tcBorders>
          </w:tcPr>
          <w:p w:rsidR="009676A1" w:rsidRDefault="009676A1">
            <w:pPr>
              <w:pStyle w:val="ConsPlusNormal"/>
              <w:jc w:val="center"/>
            </w:pPr>
            <w:r>
              <w:t>баллов (0 - 10)</w:t>
            </w:r>
          </w:p>
        </w:tc>
        <w:tc>
          <w:tcPr>
            <w:tcW w:w="950" w:type="dxa"/>
            <w:tcBorders>
              <w:top w:val="nil"/>
              <w:left w:val="nil"/>
              <w:bottom w:val="nil"/>
              <w:right w:val="nil"/>
            </w:tcBorders>
          </w:tcPr>
          <w:p w:rsidR="009676A1" w:rsidRDefault="009676A1">
            <w:pPr>
              <w:pStyle w:val="ConsPlusNormal"/>
              <w:jc w:val="center"/>
            </w:pPr>
            <w:r>
              <w:t>4</w:t>
            </w:r>
          </w:p>
        </w:tc>
        <w:tc>
          <w:tcPr>
            <w:tcW w:w="950" w:type="dxa"/>
            <w:tcBorders>
              <w:top w:val="nil"/>
              <w:left w:val="nil"/>
              <w:bottom w:val="nil"/>
              <w:right w:val="nil"/>
            </w:tcBorders>
          </w:tcPr>
          <w:p w:rsidR="009676A1" w:rsidRDefault="009676A1">
            <w:pPr>
              <w:pStyle w:val="ConsPlusNormal"/>
              <w:jc w:val="center"/>
            </w:pPr>
            <w:r>
              <w:t>4</w:t>
            </w:r>
          </w:p>
        </w:tc>
        <w:tc>
          <w:tcPr>
            <w:tcW w:w="955"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3" w:type="dxa"/>
            <w:tcBorders>
              <w:top w:val="nil"/>
              <w:left w:val="nil"/>
              <w:bottom w:val="nil"/>
              <w:right w:val="nil"/>
            </w:tcBorders>
          </w:tcPr>
          <w:p w:rsidR="009676A1" w:rsidRDefault="009676A1">
            <w:pPr>
              <w:pStyle w:val="ConsPlusNormal"/>
              <w:jc w:val="center"/>
            </w:pPr>
            <w:r>
              <w:t>9</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IX. Совершенствование системы защиты прав инвесторов</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29.</w:t>
            </w:r>
          </w:p>
        </w:tc>
        <w:tc>
          <w:tcPr>
            <w:tcW w:w="4354" w:type="dxa"/>
            <w:tcBorders>
              <w:top w:val="nil"/>
              <w:left w:val="nil"/>
              <w:bottom w:val="nil"/>
              <w:right w:val="nil"/>
            </w:tcBorders>
          </w:tcPr>
          <w:p w:rsidR="009676A1" w:rsidRDefault="009676A1">
            <w:pPr>
              <w:pStyle w:val="ConsPlusNormal"/>
            </w:pPr>
            <w:r>
              <w:t>Уровень защиты прав инвесторов в рамках законодательства Российской Федерации</w:t>
            </w:r>
          </w:p>
        </w:tc>
        <w:tc>
          <w:tcPr>
            <w:tcW w:w="1518" w:type="dxa"/>
            <w:tcBorders>
              <w:top w:val="nil"/>
              <w:left w:val="nil"/>
              <w:bottom w:val="nil"/>
              <w:right w:val="nil"/>
            </w:tcBorders>
          </w:tcPr>
          <w:p w:rsidR="009676A1" w:rsidRDefault="009676A1">
            <w:pPr>
              <w:pStyle w:val="ConsPlusNormal"/>
              <w:jc w:val="center"/>
            </w:pPr>
            <w:r>
              <w:t>баллов (0 - 10)</w:t>
            </w:r>
          </w:p>
        </w:tc>
        <w:tc>
          <w:tcPr>
            <w:tcW w:w="950" w:type="dxa"/>
            <w:tcBorders>
              <w:top w:val="nil"/>
              <w:left w:val="nil"/>
              <w:bottom w:val="nil"/>
              <w:right w:val="nil"/>
            </w:tcBorders>
          </w:tcPr>
          <w:p w:rsidR="009676A1" w:rsidRDefault="009676A1">
            <w:pPr>
              <w:pStyle w:val="ConsPlusNormal"/>
              <w:jc w:val="center"/>
            </w:pPr>
            <w:r>
              <w:t>5,33</w:t>
            </w:r>
          </w:p>
        </w:tc>
        <w:tc>
          <w:tcPr>
            <w:tcW w:w="950" w:type="dxa"/>
            <w:tcBorders>
              <w:top w:val="nil"/>
              <w:left w:val="nil"/>
              <w:bottom w:val="nil"/>
              <w:right w:val="nil"/>
            </w:tcBorders>
          </w:tcPr>
          <w:p w:rsidR="009676A1" w:rsidRDefault="009676A1">
            <w:pPr>
              <w:pStyle w:val="ConsPlusNormal"/>
              <w:jc w:val="center"/>
            </w:pPr>
            <w:r>
              <w:t>6</w:t>
            </w:r>
          </w:p>
        </w:tc>
        <w:tc>
          <w:tcPr>
            <w:tcW w:w="955" w:type="dxa"/>
            <w:tcBorders>
              <w:top w:val="nil"/>
              <w:left w:val="nil"/>
              <w:bottom w:val="nil"/>
              <w:right w:val="nil"/>
            </w:tcBorders>
          </w:tcPr>
          <w:p w:rsidR="009676A1" w:rsidRDefault="009676A1">
            <w:pPr>
              <w:pStyle w:val="ConsPlusNormal"/>
              <w:jc w:val="center"/>
            </w:pPr>
            <w:r>
              <w:t>6,67</w:t>
            </w:r>
          </w:p>
        </w:tc>
        <w:tc>
          <w:tcPr>
            <w:tcW w:w="954" w:type="dxa"/>
            <w:tcBorders>
              <w:top w:val="nil"/>
              <w:left w:val="nil"/>
              <w:bottom w:val="nil"/>
              <w:right w:val="nil"/>
            </w:tcBorders>
          </w:tcPr>
          <w:p w:rsidR="009676A1" w:rsidRDefault="009676A1">
            <w:pPr>
              <w:pStyle w:val="ConsPlusNormal"/>
              <w:jc w:val="center"/>
            </w:pPr>
            <w:r>
              <w:t>7,33</w:t>
            </w:r>
          </w:p>
        </w:tc>
        <w:tc>
          <w:tcPr>
            <w:tcW w:w="954" w:type="dxa"/>
            <w:tcBorders>
              <w:top w:val="nil"/>
              <w:left w:val="nil"/>
              <w:bottom w:val="nil"/>
              <w:right w:val="nil"/>
            </w:tcBorders>
          </w:tcPr>
          <w:p w:rsidR="009676A1" w:rsidRDefault="009676A1">
            <w:pPr>
              <w:pStyle w:val="ConsPlusNormal"/>
              <w:jc w:val="center"/>
            </w:pPr>
            <w:r>
              <w:t>8</w:t>
            </w:r>
          </w:p>
        </w:tc>
        <w:tc>
          <w:tcPr>
            <w:tcW w:w="953" w:type="dxa"/>
            <w:tcBorders>
              <w:top w:val="nil"/>
              <w:left w:val="nil"/>
              <w:bottom w:val="nil"/>
              <w:right w:val="nil"/>
            </w:tcBorders>
          </w:tcPr>
          <w:p w:rsidR="009676A1" w:rsidRDefault="009676A1">
            <w:pPr>
              <w:pStyle w:val="ConsPlusNormal"/>
              <w:jc w:val="center"/>
            </w:pPr>
            <w:r>
              <w:t>8,7</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30.</w:t>
            </w:r>
          </w:p>
        </w:tc>
        <w:tc>
          <w:tcPr>
            <w:tcW w:w="4354" w:type="dxa"/>
            <w:tcBorders>
              <w:top w:val="nil"/>
              <w:left w:val="nil"/>
              <w:bottom w:val="nil"/>
              <w:right w:val="nil"/>
            </w:tcBorders>
          </w:tcPr>
          <w:p w:rsidR="009676A1" w:rsidRDefault="009676A1">
            <w:pPr>
              <w:pStyle w:val="ConsPlusNormal"/>
            </w:pPr>
            <w:r>
              <w:t>Уровень доступности для акционеров информации о сделках акционерных обществ</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6</w:t>
            </w:r>
          </w:p>
        </w:tc>
        <w:tc>
          <w:tcPr>
            <w:tcW w:w="950" w:type="dxa"/>
            <w:tcBorders>
              <w:top w:val="nil"/>
              <w:left w:val="nil"/>
              <w:bottom w:val="nil"/>
              <w:right w:val="nil"/>
            </w:tcBorders>
          </w:tcPr>
          <w:p w:rsidR="009676A1" w:rsidRDefault="009676A1">
            <w:pPr>
              <w:pStyle w:val="ConsPlusNormal"/>
              <w:jc w:val="center"/>
            </w:pPr>
            <w:r>
              <w:t>7</w:t>
            </w:r>
          </w:p>
        </w:tc>
        <w:tc>
          <w:tcPr>
            <w:tcW w:w="955" w:type="dxa"/>
            <w:tcBorders>
              <w:top w:val="nil"/>
              <w:left w:val="nil"/>
              <w:bottom w:val="nil"/>
              <w:right w:val="nil"/>
            </w:tcBorders>
          </w:tcPr>
          <w:p w:rsidR="009676A1" w:rsidRDefault="009676A1">
            <w:pPr>
              <w:pStyle w:val="ConsPlusNormal"/>
              <w:jc w:val="center"/>
            </w:pPr>
            <w:r>
              <w:t>7</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3" w:type="dxa"/>
            <w:tcBorders>
              <w:top w:val="nil"/>
              <w:left w:val="nil"/>
              <w:bottom w:val="nil"/>
              <w:right w:val="nil"/>
            </w:tcBorders>
          </w:tcPr>
          <w:p w:rsidR="009676A1" w:rsidRDefault="009676A1">
            <w:pPr>
              <w:pStyle w:val="ConsPlusNormal"/>
              <w:jc w:val="center"/>
            </w:pPr>
            <w:r>
              <w:t>9</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31.</w:t>
            </w:r>
          </w:p>
        </w:tc>
        <w:tc>
          <w:tcPr>
            <w:tcW w:w="4354" w:type="dxa"/>
            <w:tcBorders>
              <w:top w:val="nil"/>
              <w:left w:val="nil"/>
              <w:bottom w:val="nil"/>
              <w:right w:val="nil"/>
            </w:tcBorders>
          </w:tcPr>
          <w:p w:rsidR="009676A1" w:rsidRDefault="009676A1">
            <w:pPr>
              <w:pStyle w:val="ConsPlusNormal"/>
            </w:pPr>
            <w:r>
              <w:t>Уровень ответственности исполнительных органов акционерных обществ за нанесение ущерба обществам</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3</w:t>
            </w:r>
          </w:p>
        </w:tc>
        <w:tc>
          <w:tcPr>
            <w:tcW w:w="950" w:type="dxa"/>
            <w:tcBorders>
              <w:top w:val="nil"/>
              <w:left w:val="nil"/>
              <w:bottom w:val="nil"/>
              <w:right w:val="nil"/>
            </w:tcBorders>
          </w:tcPr>
          <w:p w:rsidR="009676A1" w:rsidRDefault="009676A1">
            <w:pPr>
              <w:pStyle w:val="ConsPlusNormal"/>
              <w:jc w:val="center"/>
            </w:pPr>
            <w:r>
              <w:t>4</w:t>
            </w:r>
          </w:p>
        </w:tc>
        <w:tc>
          <w:tcPr>
            <w:tcW w:w="955"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6</w:t>
            </w:r>
          </w:p>
        </w:tc>
        <w:tc>
          <w:tcPr>
            <w:tcW w:w="954" w:type="dxa"/>
            <w:tcBorders>
              <w:top w:val="nil"/>
              <w:left w:val="nil"/>
              <w:bottom w:val="nil"/>
              <w:right w:val="nil"/>
            </w:tcBorders>
          </w:tcPr>
          <w:p w:rsidR="009676A1" w:rsidRDefault="009676A1">
            <w:pPr>
              <w:pStyle w:val="ConsPlusNormal"/>
              <w:jc w:val="center"/>
            </w:pPr>
            <w:r>
              <w:t>7</w:t>
            </w:r>
          </w:p>
        </w:tc>
        <w:tc>
          <w:tcPr>
            <w:tcW w:w="953" w:type="dxa"/>
            <w:tcBorders>
              <w:top w:val="nil"/>
              <w:left w:val="nil"/>
              <w:bottom w:val="nil"/>
              <w:right w:val="nil"/>
            </w:tcBorders>
          </w:tcPr>
          <w:p w:rsidR="009676A1" w:rsidRDefault="009676A1">
            <w:pPr>
              <w:pStyle w:val="ConsPlusNormal"/>
              <w:jc w:val="center"/>
            </w:pPr>
            <w:r>
              <w:t>7</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32.</w:t>
            </w:r>
          </w:p>
        </w:tc>
        <w:tc>
          <w:tcPr>
            <w:tcW w:w="4354" w:type="dxa"/>
            <w:tcBorders>
              <w:top w:val="nil"/>
              <w:left w:val="nil"/>
              <w:bottom w:val="nil"/>
              <w:right w:val="nil"/>
            </w:tcBorders>
          </w:tcPr>
          <w:p w:rsidR="009676A1" w:rsidRDefault="009676A1">
            <w:pPr>
              <w:pStyle w:val="ConsPlusNormal"/>
            </w:pPr>
            <w:r>
              <w:t>Уровень защиты прав акционеров от недобросовестных действий исполнительных органов акционерных обществ</w:t>
            </w:r>
          </w:p>
        </w:tc>
        <w:tc>
          <w:tcPr>
            <w:tcW w:w="1518" w:type="dxa"/>
            <w:tcBorders>
              <w:top w:val="nil"/>
              <w:left w:val="nil"/>
              <w:bottom w:val="nil"/>
              <w:right w:val="nil"/>
            </w:tcBorders>
          </w:tcPr>
          <w:p w:rsidR="009676A1" w:rsidRDefault="009676A1">
            <w:pPr>
              <w:pStyle w:val="ConsPlusNormal"/>
              <w:jc w:val="center"/>
            </w:pPr>
            <w:r>
              <w:t>баллов (0 - 10)</w:t>
            </w:r>
          </w:p>
        </w:tc>
        <w:tc>
          <w:tcPr>
            <w:tcW w:w="950" w:type="dxa"/>
            <w:tcBorders>
              <w:top w:val="nil"/>
              <w:left w:val="nil"/>
              <w:bottom w:val="nil"/>
              <w:right w:val="nil"/>
            </w:tcBorders>
          </w:tcPr>
          <w:p w:rsidR="009676A1" w:rsidRDefault="009676A1">
            <w:pPr>
              <w:pStyle w:val="ConsPlusNormal"/>
              <w:jc w:val="center"/>
            </w:pPr>
            <w:r>
              <w:t>7</w:t>
            </w:r>
          </w:p>
        </w:tc>
        <w:tc>
          <w:tcPr>
            <w:tcW w:w="950" w:type="dxa"/>
            <w:tcBorders>
              <w:top w:val="nil"/>
              <w:left w:val="nil"/>
              <w:bottom w:val="nil"/>
              <w:right w:val="nil"/>
            </w:tcBorders>
          </w:tcPr>
          <w:p w:rsidR="009676A1" w:rsidRDefault="009676A1">
            <w:pPr>
              <w:pStyle w:val="ConsPlusNormal"/>
              <w:jc w:val="center"/>
            </w:pPr>
            <w:r>
              <w:t>7</w:t>
            </w:r>
          </w:p>
        </w:tc>
        <w:tc>
          <w:tcPr>
            <w:tcW w:w="955"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9</w:t>
            </w:r>
          </w:p>
        </w:tc>
        <w:tc>
          <w:tcPr>
            <w:tcW w:w="953" w:type="dxa"/>
            <w:tcBorders>
              <w:top w:val="nil"/>
              <w:left w:val="nil"/>
              <w:bottom w:val="nil"/>
              <w:right w:val="nil"/>
            </w:tcBorders>
          </w:tcPr>
          <w:p w:rsidR="009676A1" w:rsidRDefault="009676A1">
            <w:pPr>
              <w:pStyle w:val="ConsPlusNormal"/>
              <w:jc w:val="center"/>
            </w:pPr>
            <w:r>
              <w:t>10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X. Оптимизация процедуры государственной регистрации прав на недвижимое имущество и сделок с ним</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33.</w:t>
            </w:r>
          </w:p>
        </w:tc>
        <w:tc>
          <w:tcPr>
            <w:tcW w:w="4354" w:type="dxa"/>
            <w:tcBorders>
              <w:top w:val="nil"/>
              <w:left w:val="nil"/>
              <w:bottom w:val="nil"/>
              <w:right w:val="nil"/>
            </w:tcBorders>
          </w:tcPr>
          <w:p w:rsidR="009676A1" w:rsidRDefault="009676A1">
            <w:pPr>
              <w:pStyle w:val="ConsPlusNormal"/>
            </w:pPr>
            <w:r>
              <w:t>Предельный срок государственного кадастрового учета объектов недвижимости</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20</w:t>
            </w:r>
          </w:p>
        </w:tc>
        <w:tc>
          <w:tcPr>
            <w:tcW w:w="950" w:type="dxa"/>
            <w:tcBorders>
              <w:top w:val="nil"/>
              <w:left w:val="nil"/>
              <w:bottom w:val="nil"/>
              <w:right w:val="nil"/>
            </w:tcBorders>
          </w:tcPr>
          <w:p w:rsidR="009676A1" w:rsidRDefault="009676A1">
            <w:pPr>
              <w:pStyle w:val="ConsPlusNormal"/>
              <w:jc w:val="center"/>
            </w:pPr>
            <w:r>
              <w:t>15</w:t>
            </w:r>
          </w:p>
        </w:tc>
        <w:tc>
          <w:tcPr>
            <w:tcW w:w="955" w:type="dxa"/>
            <w:tcBorders>
              <w:top w:val="nil"/>
              <w:left w:val="nil"/>
              <w:bottom w:val="nil"/>
              <w:right w:val="nil"/>
            </w:tcBorders>
          </w:tcPr>
          <w:p w:rsidR="009676A1" w:rsidRDefault="009676A1">
            <w:pPr>
              <w:pStyle w:val="ConsPlusNormal"/>
              <w:jc w:val="center"/>
            </w:pPr>
            <w:r>
              <w:t>10</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7</w:t>
            </w:r>
          </w:p>
        </w:tc>
        <w:tc>
          <w:tcPr>
            <w:tcW w:w="953" w:type="dxa"/>
            <w:tcBorders>
              <w:top w:val="nil"/>
              <w:left w:val="nil"/>
              <w:bottom w:val="nil"/>
              <w:right w:val="nil"/>
            </w:tcBorders>
          </w:tcPr>
          <w:p w:rsidR="009676A1" w:rsidRDefault="009676A1">
            <w:pPr>
              <w:pStyle w:val="ConsPlusNormal"/>
              <w:jc w:val="center"/>
            </w:pPr>
            <w:r>
              <w:t>5</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34.</w:t>
            </w:r>
          </w:p>
        </w:tc>
        <w:tc>
          <w:tcPr>
            <w:tcW w:w="4354" w:type="dxa"/>
            <w:tcBorders>
              <w:top w:val="nil"/>
              <w:left w:val="nil"/>
              <w:bottom w:val="nil"/>
              <w:right w:val="nil"/>
            </w:tcBorders>
          </w:tcPr>
          <w:p w:rsidR="009676A1" w:rsidRDefault="009676A1">
            <w:pPr>
              <w:pStyle w:val="ConsPlusNormal"/>
            </w:pPr>
            <w:r>
              <w:t>Предельный срок государственной регистрации прав на недвижимое имущество и сделок с ним</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20</w:t>
            </w:r>
          </w:p>
        </w:tc>
        <w:tc>
          <w:tcPr>
            <w:tcW w:w="950" w:type="dxa"/>
            <w:tcBorders>
              <w:top w:val="nil"/>
              <w:left w:val="nil"/>
              <w:bottom w:val="nil"/>
              <w:right w:val="nil"/>
            </w:tcBorders>
          </w:tcPr>
          <w:p w:rsidR="009676A1" w:rsidRDefault="009676A1">
            <w:pPr>
              <w:pStyle w:val="ConsPlusNormal"/>
              <w:jc w:val="center"/>
            </w:pPr>
            <w:r>
              <w:t>15</w:t>
            </w:r>
          </w:p>
        </w:tc>
        <w:tc>
          <w:tcPr>
            <w:tcW w:w="955" w:type="dxa"/>
            <w:tcBorders>
              <w:top w:val="nil"/>
              <w:left w:val="nil"/>
              <w:bottom w:val="nil"/>
              <w:right w:val="nil"/>
            </w:tcBorders>
          </w:tcPr>
          <w:p w:rsidR="009676A1" w:rsidRDefault="009676A1">
            <w:pPr>
              <w:pStyle w:val="ConsPlusNormal"/>
              <w:jc w:val="center"/>
            </w:pPr>
            <w:r>
              <w:t>10</w:t>
            </w:r>
          </w:p>
        </w:tc>
        <w:tc>
          <w:tcPr>
            <w:tcW w:w="954" w:type="dxa"/>
            <w:tcBorders>
              <w:top w:val="nil"/>
              <w:left w:val="nil"/>
              <w:bottom w:val="nil"/>
              <w:right w:val="nil"/>
            </w:tcBorders>
          </w:tcPr>
          <w:p w:rsidR="009676A1" w:rsidRDefault="009676A1">
            <w:pPr>
              <w:pStyle w:val="ConsPlusNormal"/>
              <w:jc w:val="center"/>
            </w:pPr>
            <w:r>
              <w:t>8</w:t>
            </w:r>
          </w:p>
        </w:tc>
        <w:tc>
          <w:tcPr>
            <w:tcW w:w="954" w:type="dxa"/>
            <w:tcBorders>
              <w:top w:val="nil"/>
              <w:left w:val="nil"/>
              <w:bottom w:val="nil"/>
              <w:right w:val="nil"/>
            </w:tcBorders>
          </w:tcPr>
          <w:p w:rsidR="009676A1" w:rsidRDefault="009676A1">
            <w:pPr>
              <w:pStyle w:val="ConsPlusNormal"/>
              <w:jc w:val="center"/>
            </w:pPr>
            <w:r>
              <w:t>8</w:t>
            </w:r>
          </w:p>
        </w:tc>
        <w:tc>
          <w:tcPr>
            <w:tcW w:w="953" w:type="dxa"/>
            <w:tcBorders>
              <w:top w:val="nil"/>
              <w:left w:val="nil"/>
              <w:bottom w:val="nil"/>
              <w:right w:val="nil"/>
            </w:tcBorders>
          </w:tcPr>
          <w:p w:rsidR="009676A1" w:rsidRDefault="009676A1">
            <w:pPr>
              <w:pStyle w:val="ConsPlusNormal"/>
              <w:jc w:val="center"/>
            </w:pPr>
            <w:r>
              <w:t>7</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35.</w:t>
            </w:r>
          </w:p>
        </w:tc>
        <w:tc>
          <w:tcPr>
            <w:tcW w:w="4354" w:type="dxa"/>
            <w:tcBorders>
              <w:top w:val="nil"/>
              <w:left w:val="nil"/>
              <w:bottom w:val="nil"/>
              <w:right w:val="nil"/>
            </w:tcBorders>
          </w:tcPr>
          <w:p w:rsidR="009676A1" w:rsidRDefault="009676A1">
            <w:pPr>
              <w:pStyle w:val="ConsPlusNormal"/>
            </w:pPr>
            <w:r>
              <w:t>Доля услуг, оказываемых физическим и юридическим лицам в электронном виде, в общем количестве оказанных услуг за один год</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20</w:t>
            </w:r>
          </w:p>
        </w:tc>
        <w:tc>
          <w:tcPr>
            <w:tcW w:w="950" w:type="dxa"/>
            <w:tcBorders>
              <w:top w:val="nil"/>
              <w:left w:val="nil"/>
              <w:bottom w:val="nil"/>
              <w:right w:val="nil"/>
            </w:tcBorders>
          </w:tcPr>
          <w:p w:rsidR="009676A1" w:rsidRDefault="009676A1">
            <w:pPr>
              <w:pStyle w:val="ConsPlusNormal"/>
              <w:jc w:val="center"/>
            </w:pPr>
            <w:r>
              <w:t>35</w:t>
            </w:r>
          </w:p>
        </w:tc>
        <w:tc>
          <w:tcPr>
            <w:tcW w:w="955" w:type="dxa"/>
            <w:tcBorders>
              <w:top w:val="nil"/>
              <w:left w:val="nil"/>
              <w:bottom w:val="nil"/>
              <w:right w:val="nil"/>
            </w:tcBorders>
          </w:tcPr>
          <w:p w:rsidR="009676A1" w:rsidRDefault="009676A1">
            <w:pPr>
              <w:pStyle w:val="ConsPlusNormal"/>
              <w:jc w:val="center"/>
            </w:pPr>
            <w:r>
              <w:t>50</w:t>
            </w:r>
          </w:p>
        </w:tc>
        <w:tc>
          <w:tcPr>
            <w:tcW w:w="954" w:type="dxa"/>
            <w:tcBorders>
              <w:top w:val="nil"/>
              <w:left w:val="nil"/>
              <w:bottom w:val="nil"/>
              <w:right w:val="nil"/>
            </w:tcBorders>
          </w:tcPr>
          <w:p w:rsidR="009676A1" w:rsidRDefault="009676A1">
            <w:pPr>
              <w:pStyle w:val="ConsPlusNormal"/>
              <w:jc w:val="center"/>
            </w:pPr>
            <w:r>
              <w:t>60</w:t>
            </w:r>
          </w:p>
        </w:tc>
        <w:tc>
          <w:tcPr>
            <w:tcW w:w="954" w:type="dxa"/>
            <w:tcBorders>
              <w:top w:val="nil"/>
              <w:left w:val="nil"/>
              <w:bottom w:val="nil"/>
              <w:right w:val="nil"/>
            </w:tcBorders>
          </w:tcPr>
          <w:p w:rsidR="009676A1" w:rsidRDefault="009676A1">
            <w:pPr>
              <w:pStyle w:val="ConsPlusNormal"/>
              <w:jc w:val="center"/>
            </w:pPr>
            <w:r>
              <w:t>65</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36.</w:t>
            </w:r>
          </w:p>
        </w:tc>
        <w:tc>
          <w:tcPr>
            <w:tcW w:w="4354" w:type="dxa"/>
            <w:tcBorders>
              <w:top w:val="nil"/>
              <w:left w:val="nil"/>
              <w:bottom w:val="nil"/>
              <w:right w:val="nil"/>
            </w:tcBorders>
          </w:tcPr>
          <w:p w:rsidR="009676A1" w:rsidRDefault="009676A1">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оказанных государственных услуг</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20</w:t>
            </w:r>
          </w:p>
        </w:tc>
        <w:tc>
          <w:tcPr>
            <w:tcW w:w="950" w:type="dxa"/>
            <w:tcBorders>
              <w:top w:val="nil"/>
              <w:left w:val="nil"/>
              <w:bottom w:val="nil"/>
              <w:right w:val="nil"/>
            </w:tcBorders>
          </w:tcPr>
          <w:p w:rsidR="009676A1" w:rsidRDefault="009676A1">
            <w:pPr>
              <w:pStyle w:val="ConsPlusNormal"/>
              <w:jc w:val="center"/>
            </w:pPr>
            <w:r>
              <w:t>35</w:t>
            </w:r>
          </w:p>
        </w:tc>
        <w:tc>
          <w:tcPr>
            <w:tcW w:w="955" w:type="dxa"/>
            <w:tcBorders>
              <w:top w:val="nil"/>
              <w:left w:val="nil"/>
              <w:bottom w:val="nil"/>
              <w:right w:val="nil"/>
            </w:tcBorders>
          </w:tcPr>
          <w:p w:rsidR="009676A1" w:rsidRDefault="009676A1">
            <w:pPr>
              <w:pStyle w:val="ConsPlusNormal"/>
              <w:jc w:val="center"/>
            </w:pPr>
            <w:r>
              <w:t>50</w:t>
            </w:r>
          </w:p>
        </w:tc>
        <w:tc>
          <w:tcPr>
            <w:tcW w:w="954" w:type="dxa"/>
            <w:tcBorders>
              <w:top w:val="nil"/>
              <w:left w:val="nil"/>
              <w:bottom w:val="nil"/>
              <w:right w:val="nil"/>
            </w:tcBorders>
          </w:tcPr>
          <w:p w:rsidR="009676A1" w:rsidRDefault="009676A1">
            <w:pPr>
              <w:pStyle w:val="ConsPlusNormal"/>
              <w:jc w:val="center"/>
            </w:pPr>
            <w:r>
              <w:t>60</w:t>
            </w:r>
          </w:p>
        </w:tc>
        <w:tc>
          <w:tcPr>
            <w:tcW w:w="954" w:type="dxa"/>
            <w:tcBorders>
              <w:top w:val="nil"/>
              <w:left w:val="nil"/>
              <w:bottom w:val="nil"/>
              <w:right w:val="nil"/>
            </w:tcBorders>
          </w:tcPr>
          <w:p w:rsidR="009676A1" w:rsidRDefault="009676A1">
            <w:pPr>
              <w:pStyle w:val="ConsPlusNormal"/>
              <w:jc w:val="center"/>
            </w:pPr>
            <w:r>
              <w:t>65</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37.</w:t>
            </w:r>
          </w:p>
        </w:tc>
        <w:tc>
          <w:tcPr>
            <w:tcW w:w="4354" w:type="dxa"/>
            <w:tcBorders>
              <w:top w:val="nil"/>
              <w:left w:val="nil"/>
              <w:bottom w:val="nil"/>
              <w:right w:val="nil"/>
            </w:tcBorders>
          </w:tcPr>
          <w:p w:rsidR="009676A1" w:rsidRDefault="009676A1">
            <w:pPr>
              <w:pStyle w:val="ConsPlusNormal"/>
            </w:pPr>
            <w:r>
              <w:t>Доля лиц, удовлетворительно оценивающих качество работы регистрирующих органов, в общем количестве опрошенных</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70</w:t>
            </w:r>
          </w:p>
        </w:tc>
        <w:tc>
          <w:tcPr>
            <w:tcW w:w="950" w:type="dxa"/>
            <w:tcBorders>
              <w:top w:val="nil"/>
              <w:left w:val="nil"/>
              <w:bottom w:val="nil"/>
              <w:right w:val="nil"/>
            </w:tcBorders>
          </w:tcPr>
          <w:p w:rsidR="009676A1" w:rsidRDefault="009676A1">
            <w:pPr>
              <w:pStyle w:val="ConsPlusNormal"/>
              <w:jc w:val="center"/>
            </w:pPr>
            <w:r>
              <w:t>75</w:t>
            </w:r>
          </w:p>
        </w:tc>
        <w:tc>
          <w:tcPr>
            <w:tcW w:w="955" w:type="dxa"/>
            <w:tcBorders>
              <w:top w:val="nil"/>
              <w:left w:val="nil"/>
              <w:bottom w:val="nil"/>
              <w:right w:val="nil"/>
            </w:tcBorders>
          </w:tcPr>
          <w:p w:rsidR="009676A1" w:rsidRDefault="009676A1">
            <w:pPr>
              <w:pStyle w:val="ConsPlusNormal"/>
              <w:jc w:val="center"/>
            </w:pPr>
            <w:r>
              <w:t>80</w:t>
            </w:r>
          </w:p>
        </w:tc>
        <w:tc>
          <w:tcPr>
            <w:tcW w:w="954" w:type="dxa"/>
            <w:tcBorders>
              <w:top w:val="nil"/>
              <w:left w:val="nil"/>
              <w:bottom w:val="nil"/>
              <w:right w:val="nil"/>
            </w:tcBorders>
          </w:tcPr>
          <w:p w:rsidR="009676A1" w:rsidRDefault="009676A1">
            <w:pPr>
              <w:pStyle w:val="ConsPlusNormal"/>
              <w:jc w:val="center"/>
            </w:pPr>
            <w:r>
              <w:t>85</w:t>
            </w:r>
          </w:p>
        </w:tc>
        <w:tc>
          <w:tcPr>
            <w:tcW w:w="954" w:type="dxa"/>
            <w:tcBorders>
              <w:top w:val="nil"/>
              <w:left w:val="nil"/>
              <w:bottom w:val="nil"/>
              <w:right w:val="nil"/>
            </w:tcBorders>
          </w:tcPr>
          <w:p w:rsidR="009676A1" w:rsidRDefault="009676A1">
            <w:pPr>
              <w:pStyle w:val="ConsPlusNormal"/>
              <w:jc w:val="center"/>
            </w:pPr>
            <w:r>
              <w:t>87</w:t>
            </w:r>
          </w:p>
        </w:tc>
        <w:tc>
          <w:tcPr>
            <w:tcW w:w="953" w:type="dxa"/>
            <w:tcBorders>
              <w:top w:val="nil"/>
              <w:left w:val="nil"/>
              <w:bottom w:val="nil"/>
              <w:right w:val="nil"/>
            </w:tcBorders>
          </w:tcPr>
          <w:p w:rsidR="009676A1" w:rsidRDefault="009676A1">
            <w:pPr>
              <w:pStyle w:val="ConsPlusNormal"/>
              <w:jc w:val="center"/>
            </w:pPr>
            <w:r>
              <w:t>90</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38.</w:t>
            </w:r>
          </w:p>
        </w:tc>
        <w:tc>
          <w:tcPr>
            <w:tcW w:w="4354" w:type="dxa"/>
            <w:tcBorders>
              <w:top w:val="nil"/>
              <w:left w:val="nil"/>
              <w:bottom w:val="nil"/>
              <w:right w:val="nil"/>
            </w:tcBorders>
          </w:tcPr>
          <w:p w:rsidR="009676A1" w:rsidRDefault="009676A1">
            <w:pPr>
              <w:pStyle w:val="ConsPlusNormal"/>
            </w:pPr>
            <w:r>
              <w:t>Время ожидания в очереди в офисе приема - выдачи</w:t>
            </w:r>
          </w:p>
        </w:tc>
        <w:tc>
          <w:tcPr>
            <w:tcW w:w="1518" w:type="dxa"/>
            <w:tcBorders>
              <w:top w:val="nil"/>
              <w:left w:val="nil"/>
              <w:bottom w:val="nil"/>
              <w:right w:val="nil"/>
            </w:tcBorders>
          </w:tcPr>
          <w:p w:rsidR="009676A1" w:rsidRDefault="009676A1">
            <w:pPr>
              <w:pStyle w:val="ConsPlusNormal"/>
              <w:jc w:val="center"/>
            </w:pPr>
            <w:r>
              <w:t>минут</w:t>
            </w:r>
          </w:p>
        </w:tc>
        <w:tc>
          <w:tcPr>
            <w:tcW w:w="950" w:type="dxa"/>
            <w:tcBorders>
              <w:top w:val="nil"/>
              <w:left w:val="nil"/>
              <w:bottom w:val="nil"/>
              <w:right w:val="nil"/>
            </w:tcBorders>
          </w:tcPr>
          <w:p w:rsidR="009676A1" w:rsidRDefault="009676A1">
            <w:pPr>
              <w:pStyle w:val="ConsPlusNormal"/>
              <w:jc w:val="center"/>
            </w:pPr>
            <w:r>
              <w:t>45</w:t>
            </w:r>
          </w:p>
        </w:tc>
        <w:tc>
          <w:tcPr>
            <w:tcW w:w="950" w:type="dxa"/>
            <w:tcBorders>
              <w:top w:val="nil"/>
              <w:left w:val="nil"/>
              <w:bottom w:val="nil"/>
              <w:right w:val="nil"/>
            </w:tcBorders>
          </w:tcPr>
          <w:p w:rsidR="009676A1" w:rsidRDefault="009676A1">
            <w:pPr>
              <w:pStyle w:val="ConsPlusNormal"/>
              <w:jc w:val="center"/>
            </w:pPr>
            <w:r>
              <w:t>15</w:t>
            </w:r>
          </w:p>
        </w:tc>
        <w:tc>
          <w:tcPr>
            <w:tcW w:w="955" w:type="dxa"/>
            <w:tcBorders>
              <w:top w:val="nil"/>
              <w:left w:val="nil"/>
              <w:bottom w:val="nil"/>
              <w:right w:val="nil"/>
            </w:tcBorders>
          </w:tcPr>
          <w:p w:rsidR="009676A1" w:rsidRDefault="009676A1">
            <w:pPr>
              <w:pStyle w:val="ConsPlusNormal"/>
              <w:jc w:val="center"/>
            </w:pPr>
            <w:r>
              <w:t>15</w:t>
            </w:r>
          </w:p>
        </w:tc>
        <w:tc>
          <w:tcPr>
            <w:tcW w:w="954" w:type="dxa"/>
            <w:tcBorders>
              <w:top w:val="nil"/>
              <w:left w:val="nil"/>
              <w:bottom w:val="nil"/>
              <w:right w:val="nil"/>
            </w:tcBorders>
          </w:tcPr>
          <w:p w:rsidR="009676A1" w:rsidRDefault="009676A1">
            <w:pPr>
              <w:pStyle w:val="ConsPlusNormal"/>
              <w:jc w:val="center"/>
            </w:pPr>
            <w:r>
              <w:t>13</w:t>
            </w:r>
          </w:p>
        </w:tc>
        <w:tc>
          <w:tcPr>
            <w:tcW w:w="954" w:type="dxa"/>
            <w:tcBorders>
              <w:top w:val="nil"/>
              <w:left w:val="nil"/>
              <w:bottom w:val="nil"/>
              <w:right w:val="nil"/>
            </w:tcBorders>
          </w:tcPr>
          <w:p w:rsidR="009676A1" w:rsidRDefault="009676A1">
            <w:pPr>
              <w:pStyle w:val="ConsPlusNormal"/>
              <w:jc w:val="center"/>
            </w:pPr>
            <w:r>
              <w:t>12</w:t>
            </w:r>
          </w:p>
        </w:tc>
        <w:tc>
          <w:tcPr>
            <w:tcW w:w="953" w:type="dxa"/>
            <w:tcBorders>
              <w:top w:val="nil"/>
              <w:left w:val="nil"/>
              <w:bottom w:val="nil"/>
              <w:right w:val="nil"/>
            </w:tcBorders>
          </w:tcPr>
          <w:p w:rsidR="009676A1" w:rsidRDefault="009676A1">
            <w:pPr>
              <w:pStyle w:val="ConsPlusNormal"/>
              <w:jc w:val="center"/>
            </w:pPr>
            <w:r>
              <w:t>10</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39.</w:t>
            </w:r>
          </w:p>
        </w:tc>
        <w:tc>
          <w:tcPr>
            <w:tcW w:w="4354" w:type="dxa"/>
            <w:tcBorders>
              <w:top w:val="nil"/>
              <w:left w:val="nil"/>
              <w:bottom w:val="nil"/>
              <w:right w:val="nil"/>
            </w:tcBorders>
          </w:tcPr>
          <w:p w:rsidR="009676A1" w:rsidRDefault="009676A1">
            <w:pPr>
              <w:pStyle w:val="ConsPlusNormal"/>
            </w:pPr>
            <w:r>
              <w:t>Время ожидания в очереди по предварительной записи</w:t>
            </w:r>
          </w:p>
        </w:tc>
        <w:tc>
          <w:tcPr>
            <w:tcW w:w="1518" w:type="dxa"/>
            <w:tcBorders>
              <w:top w:val="nil"/>
              <w:left w:val="nil"/>
              <w:bottom w:val="nil"/>
              <w:right w:val="nil"/>
            </w:tcBorders>
          </w:tcPr>
          <w:p w:rsidR="009676A1" w:rsidRDefault="009676A1">
            <w:pPr>
              <w:pStyle w:val="ConsPlusNormal"/>
              <w:jc w:val="center"/>
            </w:pPr>
            <w:r>
              <w:t>дней</w:t>
            </w:r>
          </w:p>
        </w:tc>
        <w:tc>
          <w:tcPr>
            <w:tcW w:w="950" w:type="dxa"/>
            <w:tcBorders>
              <w:top w:val="nil"/>
              <w:left w:val="nil"/>
              <w:bottom w:val="nil"/>
              <w:right w:val="nil"/>
            </w:tcBorders>
          </w:tcPr>
          <w:p w:rsidR="009676A1" w:rsidRDefault="009676A1">
            <w:pPr>
              <w:pStyle w:val="ConsPlusNormal"/>
              <w:jc w:val="center"/>
            </w:pPr>
            <w:r>
              <w:t>15</w:t>
            </w:r>
          </w:p>
        </w:tc>
        <w:tc>
          <w:tcPr>
            <w:tcW w:w="950" w:type="dxa"/>
            <w:tcBorders>
              <w:top w:val="nil"/>
              <w:left w:val="nil"/>
              <w:bottom w:val="nil"/>
              <w:right w:val="nil"/>
            </w:tcBorders>
          </w:tcPr>
          <w:p w:rsidR="009676A1" w:rsidRDefault="009676A1">
            <w:pPr>
              <w:pStyle w:val="ConsPlusNormal"/>
              <w:jc w:val="center"/>
            </w:pPr>
            <w:r>
              <w:t>10</w:t>
            </w:r>
          </w:p>
        </w:tc>
        <w:tc>
          <w:tcPr>
            <w:tcW w:w="955" w:type="dxa"/>
            <w:tcBorders>
              <w:top w:val="nil"/>
              <w:left w:val="nil"/>
              <w:bottom w:val="nil"/>
              <w:right w:val="nil"/>
            </w:tcBorders>
          </w:tcPr>
          <w:p w:rsidR="009676A1" w:rsidRDefault="009676A1">
            <w:pPr>
              <w:pStyle w:val="ConsPlusNormal"/>
              <w:jc w:val="center"/>
            </w:pPr>
            <w:r>
              <w:t>5</w:t>
            </w:r>
          </w:p>
        </w:tc>
        <w:tc>
          <w:tcPr>
            <w:tcW w:w="954" w:type="dxa"/>
            <w:tcBorders>
              <w:top w:val="nil"/>
              <w:left w:val="nil"/>
              <w:bottom w:val="nil"/>
              <w:right w:val="nil"/>
            </w:tcBorders>
          </w:tcPr>
          <w:p w:rsidR="009676A1" w:rsidRDefault="009676A1">
            <w:pPr>
              <w:pStyle w:val="ConsPlusNormal"/>
              <w:jc w:val="center"/>
            </w:pPr>
            <w:r>
              <w:t>3</w:t>
            </w:r>
          </w:p>
        </w:tc>
        <w:tc>
          <w:tcPr>
            <w:tcW w:w="954" w:type="dxa"/>
            <w:tcBorders>
              <w:top w:val="nil"/>
              <w:left w:val="nil"/>
              <w:bottom w:val="nil"/>
              <w:right w:val="nil"/>
            </w:tcBorders>
          </w:tcPr>
          <w:p w:rsidR="009676A1" w:rsidRDefault="009676A1">
            <w:pPr>
              <w:pStyle w:val="ConsPlusNormal"/>
              <w:jc w:val="center"/>
            </w:pPr>
            <w:r>
              <w:t>2</w:t>
            </w:r>
          </w:p>
        </w:tc>
        <w:tc>
          <w:tcPr>
            <w:tcW w:w="953" w:type="dxa"/>
            <w:tcBorders>
              <w:top w:val="nil"/>
              <w:left w:val="nil"/>
              <w:bottom w:val="nil"/>
              <w:right w:val="nil"/>
            </w:tcBorders>
          </w:tcPr>
          <w:p w:rsidR="009676A1" w:rsidRDefault="009676A1">
            <w:pPr>
              <w:pStyle w:val="ConsPlusNormal"/>
              <w:jc w:val="center"/>
            </w:pPr>
            <w:r>
              <w:t>1</w:t>
            </w:r>
          </w:p>
        </w:tc>
        <w:tc>
          <w:tcPr>
            <w:tcW w:w="2165" w:type="dxa"/>
            <w:tcBorders>
              <w:top w:val="nil"/>
              <w:left w:val="nil"/>
              <w:bottom w:val="nil"/>
              <w:right w:val="nil"/>
            </w:tcBorders>
          </w:tcPr>
          <w:p w:rsidR="009676A1" w:rsidRDefault="009676A1">
            <w:pPr>
              <w:pStyle w:val="ConsPlusNormal"/>
              <w:jc w:val="center"/>
            </w:pPr>
            <w:r>
              <w:t>Росреестр</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XI. Развитие конкуренции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40.</w:t>
            </w:r>
          </w:p>
        </w:tc>
        <w:tc>
          <w:tcPr>
            <w:tcW w:w="4354" w:type="dxa"/>
            <w:tcBorders>
              <w:top w:val="nil"/>
              <w:left w:val="nil"/>
              <w:bottom w:val="nil"/>
              <w:right w:val="nil"/>
            </w:tcBorders>
          </w:tcPr>
          <w:p w:rsidR="009676A1" w:rsidRDefault="009676A1">
            <w:pPr>
              <w:pStyle w:val="ConsPlusNormal"/>
            </w:pPr>
            <w:r>
              <w:t>Место ФАС России в международном рейтинге эффективности деятельности конкурентных ведомств</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17</w:t>
            </w:r>
          </w:p>
        </w:tc>
        <w:tc>
          <w:tcPr>
            <w:tcW w:w="950" w:type="dxa"/>
            <w:tcBorders>
              <w:top w:val="nil"/>
              <w:left w:val="nil"/>
              <w:bottom w:val="nil"/>
              <w:right w:val="nil"/>
            </w:tcBorders>
          </w:tcPr>
          <w:p w:rsidR="009676A1" w:rsidRDefault="009676A1">
            <w:pPr>
              <w:pStyle w:val="ConsPlusNormal"/>
              <w:jc w:val="center"/>
            </w:pPr>
            <w:r>
              <w:t>16</w:t>
            </w:r>
          </w:p>
        </w:tc>
        <w:tc>
          <w:tcPr>
            <w:tcW w:w="955" w:type="dxa"/>
            <w:tcBorders>
              <w:top w:val="nil"/>
              <w:left w:val="nil"/>
              <w:bottom w:val="nil"/>
              <w:right w:val="nil"/>
            </w:tcBorders>
          </w:tcPr>
          <w:p w:rsidR="009676A1" w:rsidRDefault="009676A1">
            <w:pPr>
              <w:pStyle w:val="ConsPlusNormal"/>
              <w:jc w:val="center"/>
            </w:pPr>
            <w:r>
              <w:t>16</w:t>
            </w:r>
          </w:p>
        </w:tc>
        <w:tc>
          <w:tcPr>
            <w:tcW w:w="954" w:type="dxa"/>
            <w:tcBorders>
              <w:top w:val="nil"/>
              <w:left w:val="nil"/>
              <w:bottom w:val="nil"/>
              <w:right w:val="nil"/>
            </w:tcBorders>
          </w:tcPr>
          <w:p w:rsidR="009676A1" w:rsidRDefault="009676A1">
            <w:pPr>
              <w:pStyle w:val="ConsPlusNormal"/>
              <w:jc w:val="center"/>
            </w:pPr>
            <w:r>
              <w:t>15</w:t>
            </w:r>
          </w:p>
        </w:tc>
        <w:tc>
          <w:tcPr>
            <w:tcW w:w="954" w:type="dxa"/>
            <w:tcBorders>
              <w:top w:val="nil"/>
              <w:left w:val="nil"/>
              <w:bottom w:val="nil"/>
              <w:right w:val="nil"/>
            </w:tcBorders>
          </w:tcPr>
          <w:p w:rsidR="009676A1" w:rsidRDefault="009676A1">
            <w:pPr>
              <w:pStyle w:val="ConsPlusNormal"/>
              <w:jc w:val="center"/>
            </w:pPr>
            <w:r>
              <w:t>15</w:t>
            </w:r>
          </w:p>
        </w:tc>
        <w:tc>
          <w:tcPr>
            <w:tcW w:w="953" w:type="dxa"/>
            <w:tcBorders>
              <w:top w:val="nil"/>
              <w:left w:val="nil"/>
              <w:bottom w:val="nil"/>
              <w:right w:val="nil"/>
            </w:tcBorders>
          </w:tcPr>
          <w:p w:rsidR="009676A1" w:rsidRDefault="009676A1">
            <w:pPr>
              <w:pStyle w:val="ConsPlusNormal"/>
              <w:jc w:val="center"/>
            </w:pPr>
            <w:r>
              <w:t>14</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41.</w:t>
            </w:r>
          </w:p>
        </w:tc>
        <w:tc>
          <w:tcPr>
            <w:tcW w:w="4354" w:type="dxa"/>
            <w:tcBorders>
              <w:top w:val="nil"/>
              <w:left w:val="nil"/>
              <w:bottom w:val="nil"/>
              <w:right w:val="nil"/>
            </w:tcBorders>
          </w:tcPr>
          <w:p w:rsidR="009676A1" w:rsidRDefault="009676A1">
            <w:pPr>
              <w:pStyle w:val="ConsPlusNormal"/>
            </w:pPr>
            <w:r>
              <w:t xml:space="preserve">Доля исполненных в полном объеме </w:t>
            </w:r>
            <w:r>
              <w:lastRenderedPageBreak/>
              <w:t>постановлений о применении мер административной ответственности за нарушения законодательства Российской Федерации в сфере деятельности ФАС России в общем числе выданных постановлений (с учетом постановлений, отмененных судом)</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79</w:t>
            </w:r>
          </w:p>
        </w:tc>
        <w:tc>
          <w:tcPr>
            <w:tcW w:w="950" w:type="dxa"/>
            <w:tcBorders>
              <w:top w:val="nil"/>
              <w:left w:val="nil"/>
              <w:bottom w:val="nil"/>
              <w:right w:val="nil"/>
            </w:tcBorders>
          </w:tcPr>
          <w:p w:rsidR="009676A1" w:rsidRDefault="009676A1">
            <w:pPr>
              <w:pStyle w:val="ConsPlusNormal"/>
              <w:jc w:val="center"/>
            </w:pPr>
            <w:r>
              <w:t>80</w:t>
            </w:r>
          </w:p>
        </w:tc>
        <w:tc>
          <w:tcPr>
            <w:tcW w:w="955" w:type="dxa"/>
            <w:tcBorders>
              <w:top w:val="nil"/>
              <w:left w:val="nil"/>
              <w:bottom w:val="nil"/>
              <w:right w:val="nil"/>
            </w:tcBorders>
          </w:tcPr>
          <w:p w:rsidR="009676A1" w:rsidRDefault="009676A1">
            <w:pPr>
              <w:pStyle w:val="ConsPlusNormal"/>
              <w:jc w:val="center"/>
            </w:pPr>
            <w:r>
              <w:t>81</w:t>
            </w:r>
          </w:p>
        </w:tc>
        <w:tc>
          <w:tcPr>
            <w:tcW w:w="954" w:type="dxa"/>
            <w:tcBorders>
              <w:top w:val="nil"/>
              <w:left w:val="nil"/>
              <w:bottom w:val="nil"/>
              <w:right w:val="nil"/>
            </w:tcBorders>
          </w:tcPr>
          <w:p w:rsidR="009676A1" w:rsidRDefault="009676A1">
            <w:pPr>
              <w:pStyle w:val="ConsPlusNormal"/>
              <w:jc w:val="center"/>
            </w:pPr>
            <w:r>
              <w:t>82</w:t>
            </w:r>
          </w:p>
        </w:tc>
        <w:tc>
          <w:tcPr>
            <w:tcW w:w="954" w:type="dxa"/>
            <w:tcBorders>
              <w:top w:val="nil"/>
              <w:left w:val="nil"/>
              <w:bottom w:val="nil"/>
              <w:right w:val="nil"/>
            </w:tcBorders>
          </w:tcPr>
          <w:p w:rsidR="009676A1" w:rsidRDefault="009676A1">
            <w:pPr>
              <w:pStyle w:val="ConsPlusNormal"/>
              <w:jc w:val="center"/>
            </w:pPr>
            <w:r>
              <w:t>82</w:t>
            </w:r>
          </w:p>
        </w:tc>
        <w:tc>
          <w:tcPr>
            <w:tcW w:w="953" w:type="dxa"/>
            <w:tcBorders>
              <w:top w:val="nil"/>
              <w:left w:val="nil"/>
              <w:bottom w:val="nil"/>
              <w:right w:val="nil"/>
            </w:tcBorders>
          </w:tcPr>
          <w:p w:rsidR="009676A1" w:rsidRDefault="009676A1">
            <w:pPr>
              <w:pStyle w:val="ConsPlusNormal"/>
              <w:jc w:val="center"/>
            </w:pPr>
            <w:r>
              <w:t>82</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42.</w:t>
            </w:r>
          </w:p>
        </w:tc>
        <w:tc>
          <w:tcPr>
            <w:tcW w:w="4354" w:type="dxa"/>
            <w:tcBorders>
              <w:top w:val="nil"/>
              <w:left w:val="nil"/>
              <w:bottom w:val="nil"/>
              <w:right w:val="nil"/>
            </w:tcBorders>
          </w:tcPr>
          <w:p w:rsidR="009676A1" w:rsidRDefault="009676A1">
            <w:pPr>
              <w:pStyle w:val="ConsPlusNormal"/>
            </w:pPr>
            <w:r>
              <w:t>Доля устраненных нарушений в общем числе выявленных нарушений антимонопольного законодательства Российской Федерации</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85</w:t>
            </w:r>
          </w:p>
        </w:tc>
        <w:tc>
          <w:tcPr>
            <w:tcW w:w="950" w:type="dxa"/>
            <w:tcBorders>
              <w:top w:val="nil"/>
              <w:left w:val="nil"/>
              <w:bottom w:val="nil"/>
              <w:right w:val="nil"/>
            </w:tcBorders>
          </w:tcPr>
          <w:p w:rsidR="009676A1" w:rsidRDefault="009676A1">
            <w:pPr>
              <w:pStyle w:val="ConsPlusNormal"/>
              <w:jc w:val="center"/>
            </w:pPr>
            <w:r>
              <w:t>85</w:t>
            </w:r>
          </w:p>
        </w:tc>
        <w:tc>
          <w:tcPr>
            <w:tcW w:w="955" w:type="dxa"/>
            <w:tcBorders>
              <w:top w:val="nil"/>
              <w:left w:val="nil"/>
              <w:bottom w:val="nil"/>
              <w:right w:val="nil"/>
            </w:tcBorders>
          </w:tcPr>
          <w:p w:rsidR="009676A1" w:rsidRDefault="009676A1">
            <w:pPr>
              <w:pStyle w:val="ConsPlusNormal"/>
              <w:jc w:val="center"/>
            </w:pPr>
            <w:r>
              <w:t>85</w:t>
            </w:r>
          </w:p>
        </w:tc>
        <w:tc>
          <w:tcPr>
            <w:tcW w:w="954" w:type="dxa"/>
            <w:tcBorders>
              <w:top w:val="nil"/>
              <w:left w:val="nil"/>
              <w:bottom w:val="nil"/>
              <w:right w:val="nil"/>
            </w:tcBorders>
          </w:tcPr>
          <w:p w:rsidR="009676A1" w:rsidRDefault="009676A1">
            <w:pPr>
              <w:pStyle w:val="ConsPlusNormal"/>
              <w:jc w:val="center"/>
            </w:pPr>
            <w:r>
              <w:t>85</w:t>
            </w:r>
          </w:p>
        </w:tc>
        <w:tc>
          <w:tcPr>
            <w:tcW w:w="954" w:type="dxa"/>
            <w:tcBorders>
              <w:top w:val="nil"/>
              <w:left w:val="nil"/>
              <w:bottom w:val="nil"/>
              <w:right w:val="nil"/>
            </w:tcBorders>
          </w:tcPr>
          <w:p w:rsidR="009676A1" w:rsidRDefault="009676A1">
            <w:pPr>
              <w:pStyle w:val="ConsPlusNormal"/>
              <w:jc w:val="center"/>
            </w:pPr>
            <w:r>
              <w:t>85</w:t>
            </w:r>
          </w:p>
        </w:tc>
        <w:tc>
          <w:tcPr>
            <w:tcW w:w="953" w:type="dxa"/>
            <w:tcBorders>
              <w:top w:val="nil"/>
              <w:left w:val="nil"/>
              <w:bottom w:val="nil"/>
              <w:right w:val="nil"/>
            </w:tcBorders>
          </w:tcPr>
          <w:p w:rsidR="009676A1" w:rsidRDefault="009676A1">
            <w:pPr>
              <w:pStyle w:val="ConsPlusNormal"/>
              <w:jc w:val="center"/>
            </w:pPr>
            <w:r>
              <w:t>85</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43.</w:t>
            </w:r>
          </w:p>
        </w:tc>
        <w:tc>
          <w:tcPr>
            <w:tcW w:w="4354" w:type="dxa"/>
            <w:tcBorders>
              <w:top w:val="nil"/>
              <w:left w:val="nil"/>
              <w:bottom w:val="nil"/>
              <w:right w:val="nil"/>
            </w:tcBorders>
          </w:tcPr>
          <w:p w:rsidR="009676A1" w:rsidRDefault="009676A1">
            <w:pPr>
              <w:pStyle w:val="ConsPlusNormal"/>
            </w:pPr>
            <w:r>
              <w:t>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14</w:t>
            </w:r>
          </w:p>
        </w:tc>
        <w:tc>
          <w:tcPr>
            <w:tcW w:w="950" w:type="dxa"/>
            <w:tcBorders>
              <w:top w:val="nil"/>
              <w:left w:val="nil"/>
              <w:bottom w:val="nil"/>
              <w:right w:val="nil"/>
            </w:tcBorders>
          </w:tcPr>
          <w:p w:rsidR="009676A1" w:rsidRDefault="009676A1">
            <w:pPr>
              <w:pStyle w:val="ConsPlusNormal"/>
              <w:jc w:val="center"/>
            </w:pPr>
            <w:r>
              <w:t>13</w:t>
            </w:r>
          </w:p>
        </w:tc>
        <w:tc>
          <w:tcPr>
            <w:tcW w:w="955" w:type="dxa"/>
            <w:tcBorders>
              <w:top w:val="nil"/>
              <w:left w:val="nil"/>
              <w:bottom w:val="nil"/>
              <w:right w:val="nil"/>
            </w:tcBorders>
          </w:tcPr>
          <w:p w:rsidR="009676A1" w:rsidRDefault="009676A1">
            <w:pPr>
              <w:pStyle w:val="ConsPlusNormal"/>
              <w:jc w:val="center"/>
            </w:pPr>
            <w:r>
              <w:t>12</w:t>
            </w:r>
          </w:p>
        </w:tc>
        <w:tc>
          <w:tcPr>
            <w:tcW w:w="954" w:type="dxa"/>
            <w:tcBorders>
              <w:top w:val="nil"/>
              <w:left w:val="nil"/>
              <w:bottom w:val="nil"/>
              <w:right w:val="nil"/>
            </w:tcBorders>
          </w:tcPr>
          <w:p w:rsidR="009676A1" w:rsidRDefault="009676A1">
            <w:pPr>
              <w:pStyle w:val="ConsPlusNormal"/>
              <w:jc w:val="center"/>
            </w:pPr>
            <w:r>
              <w:t>10</w:t>
            </w:r>
          </w:p>
        </w:tc>
        <w:tc>
          <w:tcPr>
            <w:tcW w:w="954" w:type="dxa"/>
            <w:tcBorders>
              <w:top w:val="nil"/>
              <w:left w:val="nil"/>
              <w:bottom w:val="nil"/>
              <w:right w:val="nil"/>
            </w:tcBorders>
          </w:tcPr>
          <w:p w:rsidR="009676A1" w:rsidRDefault="009676A1">
            <w:pPr>
              <w:pStyle w:val="ConsPlusNormal"/>
              <w:jc w:val="center"/>
            </w:pPr>
            <w:r>
              <w:t>10</w:t>
            </w:r>
          </w:p>
        </w:tc>
        <w:tc>
          <w:tcPr>
            <w:tcW w:w="953" w:type="dxa"/>
            <w:tcBorders>
              <w:top w:val="nil"/>
              <w:left w:val="nil"/>
              <w:bottom w:val="nil"/>
              <w:right w:val="nil"/>
            </w:tcBorders>
          </w:tcPr>
          <w:p w:rsidR="009676A1" w:rsidRDefault="009676A1">
            <w:pPr>
              <w:pStyle w:val="ConsPlusNormal"/>
              <w:jc w:val="center"/>
            </w:pPr>
            <w:r>
              <w:t>10</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44.</w:t>
            </w:r>
          </w:p>
        </w:tc>
        <w:tc>
          <w:tcPr>
            <w:tcW w:w="4354" w:type="dxa"/>
            <w:tcBorders>
              <w:top w:val="nil"/>
              <w:left w:val="nil"/>
              <w:bottom w:val="nil"/>
              <w:right w:val="nil"/>
            </w:tcBorders>
          </w:tcPr>
          <w:p w:rsidR="009676A1" w:rsidRDefault="009676A1">
            <w:pPr>
              <w:pStyle w:val="ConsPlusNormal"/>
            </w:pPr>
            <w:r>
              <w:t>Доля хозяйствующих субъектов в общем числе опрошенных хозяйствующих субъектов, считающих, что состояние конкурентной среды улучшилось за истекший год</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29</w:t>
            </w:r>
          </w:p>
        </w:tc>
        <w:tc>
          <w:tcPr>
            <w:tcW w:w="950" w:type="dxa"/>
            <w:tcBorders>
              <w:top w:val="nil"/>
              <w:left w:val="nil"/>
              <w:bottom w:val="nil"/>
              <w:right w:val="nil"/>
            </w:tcBorders>
          </w:tcPr>
          <w:p w:rsidR="009676A1" w:rsidRDefault="009676A1">
            <w:pPr>
              <w:pStyle w:val="ConsPlusNormal"/>
              <w:jc w:val="center"/>
            </w:pPr>
            <w:r>
              <w:t>32</w:t>
            </w:r>
          </w:p>
        </w:tc>
        <w:tc>
          <w:tcPr>
            <w:tcW w:w="955" w:type="dxa"/>
            <w:tcBorders>
              <w:top w:val="nil"/>
              <w:left w:val="nil"/>
              <w:bottom w:val="nil"/>
              <w:right w:val="nil"/>
            </w:tcBorders>
          </w:tcPr>
          <w:p w:rsidR="009676A1" w:rsidRDefault="009676A1">
            <w:pPr>
              <w:pStyle w:val="ConsPlusNormal"/>
              <w:jc w:val="center"/>
            </w:pPr>
            <w:r>
              <w:t>35</w:t>
            </w:r>
          </w:p>
        </w:tc>
        <w:tc>
          <w:tcPr>
            <w:tcW w:w="954" w:type="dxa"/>
            <w:tcBorders>
              <w:top w:val="nil"/>
              <w:left w:val="nil"/>
              <w:bottom w:val="nil"/>
              <w:right w:val="nil"/>
            </w:tcBorders>
          </w:tcPr>
          <w:p w:rsidR="009676A1" w:rsidRDefault="009676A1">
            <w:pPr>
              <w:pStyle w:val="ConsPlusNormal"/>
              <w:jc w:val="center"/>
            </w:pPr>
            <w:r>
              <w:t>40</w:t>
            </w:r>
          </w:p>
        </w:tc>
        <w:tc>
          <w:tcPr>
            <w:tcW w:w="954" w:type="dxa"/>
            <w:tcBorders>
              <w:top w:val="nil"/>
              <w:left w:val="nil"/>
              <w:bottom w:val="nil"/>
              <w:right w:val="nil"/>
            </w:tcBorders>
          </w:tcPr>
          <w:p w:rsidR="009676A1" w:rsidRDefault="009676A1">
            <w:pPr>
              <w:pStyle w:val="ConsPlusNormal"/>
              <w:jc w:val="center"/>
            </w:pPr>
            <w:r>
              <w:t>45</w:t>
            </w:r>
          </w:p>
        </w:tc>
        <w:tc>
          <w:tcPr>
            <w:tcW w:w="953" w:type="dxa"/>
            <w:tcBorders>
              <w:top w:val="nil"/>
              <w:left w:val="nil"/>
              <w:bottom w:val="nil"/>
              <w:right w:val="nil"/>
            </w:tcBorders>
          </w:tcPr>
          <w:p w:rsidR="009676A1" w:rsidRDefault="009676A1">
            <w:pPr>
              <w:pStyle w:val="ConsPlusNormal"/>
              <w:jc w:val="center"/>
            </w:pPr>
            <w:r>
              <w:t>51</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45.</w:t>
            </w:r>
          </w:p>
        </w:tc>
        <w:tc>
          <w:tcPr>
            <w:tcW w:w="4354" w:type="dxa"/>
            <w:tcBorders>
              <w:top w:val="nil"/>
              <w:left w:val="nil"/>
              <w:bottom w:val="nil"/>
              <w:right w:val="nil"/>
            </w:tcBorders>
          </w:tcPr>
          <w:p w:rsidR="009676A1" w:rsidRDefault="009676A1">
            <w:pPr>
              <w:pStyle w:val="ConsPlusNormal"/>
            </w:pPr>
            <w:r>
              <w:t>Доля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8</w:t>
            </w:r>
          </w:p>
        </w:tc>
        <w:tc>
          <w:tcPr>
            <w:tcW w:w="950" w:type="dxa"/>
            <w:tcBorders>
              <w:top w:val="nil"/>
              <w:left w:val="nil"/>
              <w:bottom w:val="nil"/>
              <w:right w:val="nil"/>
            </w:tcBorders>
          </w:tcPr>
          <w:p w:rsidR="009676A1" w:rsidRDefault="009676A1">
            <w:pPr>
              <w:pStyle w:val="ConsPlusNormal"/>
              <w:jc w:val="center"/>
            </w:pPr>
            <w:r>
              <w:t>10</w:t>
            </w:r>
          </w:p>
        </w:tc>
        <w:tc>
          <w:tcPr>
            <w:tcW w:w="955" w:type="dxa"/>
            <w:tcBorders>
              <w:top w:val="nil"/>
              <w:left w:val="nil"/>
              <w:bottom w:val="nil"/>
              <w:right w:val="nil"/>
            </w:tcBorders>
          </w:tcPr>
          <w:p w:rsidR="009676A1" w:rsidRDefault="009676A1">
            <w:pPr>
              <w:pStyle w:val="ConsPlusNormal"/>
              <w:jc w:val="center"/>
            </w:pPr>
            <w:r>
              <w:t>12</w:t>
            </w:r>
          </w:p>
        </w:tc>
        <w:tc>
          <w:tcPr>
            <w:tcW w:w="954" w:type="dxa"/>
            <w:tcBorders>
              <w:top w:val="nil"/>
              <w:left w:val="nil"/>
              <w:bottom w:val="nil"/>
              <w:right w:val="nil"/>
            </w:tcBorders>
          </w:tcPr>
          <w:p w:rsidR="009676A1" w:rsidRDefault="009676A1">
            <w:pPr>
              <w:pStyle w:val="ConsPlusNormal"/>
              <w:jc w:val="center"/>
            </w:pPr>
            <w:r>
              <w:t>13</w:t>
            </w:r>
          </w:p>
        </w:tc>
        <w:tc>
          <w:tcPr>
            <w:tcW w:w="954" w:type="dxa"/>
            <w:tcBorders>
              <w:top w:val="nil"/>
              <w:left w:val="nil"/>
              <w:bottom w:val="nil"/>
              <w:right w:val="nil"/>
            </w:tcBorders>
          </w:tcPr>
          <w:p w:rsidR="009676A1" w:rsidRDefault="009676A1">
            <w:pPr>
              <w:pStyle w:val="ConsPlusNormal"/>
              <w:jc w:val="center"/>
            </w:pPr>
            <w:r>
              <w:t>14</w:t>
            </w:r>
          </w:p>
        </w:tc>
        <w:tc>
          <w:tcPr>
            <w:tcW w:w="953" w:type="dxa"/>
            <w:tcBorders>
              <w:top w:val="nil"/>
              <w:left w:val="nil"/>
              <w:bottom w:val="nil"/>
              <w:right w:val="nil"/>
            </w:tcBorders>
          </w:tcPr>
          <w:p w:rsidR="009676A1" w:rsidRDefault="009676A1">
            <w:pPr>
              <w:pStyle w:val="ConsPlusNormal"/>
              <w:jc w:val="center"/>
            </w:pPr>
            <w:r>
              <w:t>15</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46.</w:t>
            </w:r>
          </w:p>
        </w:tc>
        <w:tc>
          <w:tcPr>
            <w:tcW w:w="4354" w:type="dxa"/>
            <w:tcBorders>
              <w:top w:val="nil"/>
              <w:left w:val="nil"/>
              <w:bottom w:val="nil"/>
              <w:right w:val="nil"/>
            </w:tcBorders>
          </w:tcPr>
          <w:p w:rsidR="009676A1" w:rsidRDefault="009676A1">
            <w:pPr>
              <w:pStyle w:val="ConsPlusNormal"/>
            </w:pPr>
            <w:r>
              <w:t xml:space="preserve">Индекс развития конкурентной среды на рынках товаров и услуг для Российской </w:t>
            </w:r>
            <w:r>
              <w:lastRenderedPageBreak/>
              <w:t>Федерации</w:t>
            </w:r>
          </w:p>
        </w:tc>
        <w:tc>
          <w:tcPr>
            <w:tcW w:w="1518" w:type="dxa"/>
            <w:tcBorders>
              <w:top w:val="nil"/>
              <w:left w:val="nil"/>
              <w:bottom w:val="nil"/>
              <w:right w:val="nil"/>
            </w:tcBorders>
          </w:tcPr>
          <w:p w:rsidR="009676A1" w:rsidRDefault="009676A1">
            <w:pPr>
              <w:pStyle w:val="ConsPlusNormal"/>
              <w:jc w:val="center"/>
            </w:pPr>
            <w:r>
              <w:lastRenderedPageBreak/>
              <w:t>-"-</w:t>
            </w:r>
          </w:p>
        </w:tc>
        <w:tc>
          <w:tcPr>
            <w:tcW w:w="950" w:type="dxa"/>
            <w:tcBorders>
              <w:top w:val="nil"/>
              <w:left w:val="nil"/>
              <w:bottom w:val="nil"/>
              <w:right w:val="nil"/>
            </w:tcBorders>
          </w:tcPr>
          <w:p w:rsidR="009676A1" w:rsidRDefault="009676A1">
            <w:pPr>
              <w:pStyle w:val="ConsPlusNormal"/>
              <w:jc w:val="center"/>
            </w:pPr>
            <w:r>
              <w:t>3,6</w:t>
            </w:r>
          </w:p>
        </w:tc>
        <w:tc>
          <w:tcPr>
            <w:tcW w:w="950" w:type="dxa"/>
            <w:tcBorders>
              <w:top w:val="nil"/>
              <w:left w:val="nil"/>
              <w:bottom w:val="nil"/>
              <w:right w:val="nil"/>
            </w:tcBorders>
          </w:tcPr>
          <w:p w:rsidR="009676A1" w:rsidRDefault="009676A1">
            <w:pPr>
              <w:pStyle w:val="ConsPlusNormal"/>
              <w:jc w:val="center"/>
            </w:pPr>
            <w:r>
              <w:t>3,6</w:t>
            </w:r>
          </w:p>
        </w:tc>
        <w:tc>
          <w:tcPr>
            <w:tcW w:w="955" w:type="dxa"/>
            <w:tcBorders>
              <w:top w:val="nil"/>
              <w:left w:val="nil"/>
              <w:bottom w:val="nil"/>
              <w:right w:val="nil"/>
            </w:tcBorders>
          </w:tcPr>
          <w:p w:rsidR="009676A1" w:rsidRDefault="009676A1">
            <w:pPr>
              <w:pStyle w:val="ConsPlusNormal"/>
              <w:jc w:val="center"/>
            </w:pPr>
            <w:r>
              <w:t>2,7</w:t>
            </w:r>
          </w:p>
        </w:tc>
        <w:tc>
          <w:tcPr>
            <w:tcW w:w="954" w:type="dxa"/>
            <w:tcBorders>
              <w:top w:val="nil"/>
              <w:left w:val="nil"/>
              <w:bottom w:val="nil"/>
              <w:right w:val="nil"/>
            </w:tcBorders>
          </w:tcPr>
          <w:p w:rsidR="009676A1" w:rsidRDefault="009676A1">
            <w:pPr>
              <w:pStyle w:val="ConsPlusNormal"/>
              <w:jc w:val="center"/>
            </w:pPr>
            <w:r>
              <w:t>2,5</w:t>
            </w:r>
          </w:p>
        </w:tc>
        <w:tc>
          <w:tcPr>
            <w:tcW w:w="954" w:type="dxa"/>
            <w:tcBorders>
              <w:top w:val="nil"/>
              <w:left w:val="nil"/>
              <w:bottom w:val="nil"/>
              <w:right w:val="nil"/>
            </w:tcBorders>
          </w:tcPr>
          <w:p w:rsidR="009676A1" w:rsidRDefault="009676A1">
            <w:pPr>
              <w:pStyle w:val="ConsPlusNormal"/>
              <w:jc w:val="center"/>
            </w:pPr>
            <w:r>
              <w:t>2,2</w:t>
            </w:r>
          </w:p>
        </w:tc>
        <w:tc>
          <w:tcPr>
            <w:tcW w:w="953" w:type="dxa"/>
            <w:tcBorders>
              <w:top w:val="nil"/>
              <w:left w:val="nil"/>
              <w:bottom w:val="nil"/>
              <w:right w:val="nil"/>
            </w:tcBorders>
          </w:tcPr>
          <w:p w:rsidR="009676A1" w:rsidRDefault="009676A1">
            <w:pPr>
              <w:pStyle w:val="ConsPlusNormal"/>
              <w:jc w:val="center"/>
            </w:pPr>
            <w:r>
              <w:t>2</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47.</w:t>
            </w:r>
          </w:p>
        </w:tc>
        <w:tc>
          <w:tcPr>
            <w:tcW w:w="4354" w:type="dxa"/>
            <w:tcBorders>
              <w:top w:val="nil"/>
              <w:left w:val="nil"/>
              <w:bottom w:val="nil"/>
              <w:right w:val="nil"/>
            </w:tcBorders>
          </w:tcPr>
          <w:p w:rsidR="009676A1" w:rsidRDefault="009676A1">
            <w:pPr>
              <w:pStyle w:val="ConsPlusNormal"/>
            </w:pPr>
            <w:r>
              <w:t>Рейтинг Российской Федерации по индексу развития конкурентной среды на рынках товаров и услуг</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38</w:t>
            </w:r>
          </w:p>
        </w:tc>
        <w:tc>
          <w:tcPr>
            <w:tcW w:w="950" w:type="dxa"/>
            <w:tcBorders>
              <w:top w:val="nil"/>
              <w:left w:val="nil"/>
              <w:bottom w:val="nil"/>
              <w:right w:val="nil"/>
            </w:tcBorders>
          </w:tcPr>
          <w:p w:rsidR="009676A1" w:rsidRDefault="009676A1">
            <w:pPr>
              <w:pStyle w:val="ConsPlusNormal"/>
              <w:jc w:val="center"/>
            </w:pPr>
            <w:r>
              <w:t>38</w:t>
            </w:r>
          </w:p>
        </w:tc>
        <w:tc>
          <w:tcPr>
            <w:tcW w:w="955" w:type="dxa"/>
            <w:tcBorders>
              <w:top w:val="nil"/>
              <w:left w:val="nil"/>
              <w:bottom w:val="nil"/>
              <w:right w:val="nil"/>
            </w:tcBorders>
          </w:tcPr>
          <w:p w:rsidR="009676A1" w:rsidRDefault="009676A1">
            <w:pPr>
              <w:pStyle w:val="ConsPlusNormal"/>
              <w:jc w:val="center"/>
            </w:pPr>
            <w:r>
              <w:t>32</w:t>
            </w:r>
          </w:p>
        </w:tc>
        <w:tc>
          <w:tcPr>
            <w:tcW w:w="954" w:type="dxa"/>
            <w:tcBorders>
              <w:top w:val="nil"/>
              <w:left w:val="nil"/>
              <w:bottom w:val="nil"/>
              <w:right w:val="nil"/>
            </w:tcBorders>
          </w:tcPr>
          <w:p w:rsidR="009676A1" w:rsidRDefault="009676A1">
            <w:pPr>
              <w:pStyle w:val="ConsPlusNormal"/>
              <w:jc w:val="center"/>
            </w:pPr>
            <w:r>
              <w:t>28</w:t>
            </w:r>
          </w:p>
        </w:tc>
        <w:tc>
          <w:tcPr>
            <w:tcW w:w="954" w:type="dxa"/>
            <w:tcBorders>
              <w:top w:val="nil"/>
              <w:left w:val="nil"/>
              <w:bottom w:val="nil"/>
              <w:right w:val="nil"/>
            </w:tcBorders>
          </w:tcPr>
          <w:p w:rsidR="009676A1" w:rsidRDefault="009676A1">
            <w:pPr>
              <w:pStyle w:val="ConsPlusNormal"/>
              <w:jc w:val="center"/>
            </w:pPr>
            <w:r>
              <w:t>23</w:t>
            </w:r>
          </w:p>
        </w:tc>
        <w:tc>
          <w:tcPr>
            <w:tcW w:w="953" w:type="dxa"/>
            <w:tcBorders>
              <w:top w:val="nil"/>
              <w:left w:val="nil"/>
              <w:bottom w:val="nil"/>
              <w:right w:val="nil"/>
            </w:tcBorders>
          </w:tcPr>
          <w:p w:rsidR="009676A1" w:rsidRDefault="009676A1">
            <w:pPr>
              <w:pStyle w:val="ConsPlusNormal"/>
              <w:jc w:val="center"/>
            </w:pPr>
            <w:r>
              <w:t>22</w:t>
            </w:r>
          </w:p>
        </w:tc>
        <w:tc>
          <w:tcPr>
            <w:tcW w:w="2165" w:type="dxa"/>
            <w:tcBorders>
              <w:top w:val="nil"/>
              <w:left w:val="nil"/>
              <w:bottom w:val="nil"/>
              <w:right w:val="nil"/>
            </w:tcBorders>
          </w:tcPr>
          <w:p w:rsidR="009676A1" w:rsidRDefault="009676A1">
            <w:pPr>
              <w:pStyle w:val="ConsPlusNormal"/>
              <w:jc w:val="center"/>
            </w:pPr>
            <w:r>
              <w:t>ФАС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48.</w:t>
            </w:r>
          </w:p>
        </w:tc>
        <w:tc>
          <w:tcPr>
            <w:tcW w:w="4354" w:type="dxa"/>
            <w:tcBorders>
              <w:top w:val="nil"/>
              <w:left w:val="nil"/>
              <w:bottom w:val="nil"/>
              <w:right w:val="nil"/>
            </w:tcBorders>
            <w:vAlign w:val="center"/>
          </w:tcPr>
          <w:p w:rsidR="009676A1" w:rsidRDefault="009676A1">
            <w:pPr>
              <w:pStyle w:val="ConsPlusNormal"/>
            </w:pPr>
            <w:r>
              <w:t>Доля частных медицинских организаций в общем количестве медицинских организаций, участвующих в реализации программы государственных гарантий бесплатного оказания гражданам медицинской помощи</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pPr>
          </w:p>
        </w:tc>
        <w:tc>
          <w:tcPr>
            <w:tcW w:w="950" w:type="dxa"/>
            <w:tcBorders>
              <w:top w:val="nil"/>
              <w:left w:val="nil"/>
              <w:bottom w:val="nil"/>
              <w:right w:val="nil"/>
            </w:tcBorders>
          </w:tcPr>
          <w:p w:rsidR="009676A1" w:rsidRDefault="009676A1">
            <w:pPr>
              <w:pStyle w:val="ConsPlusNormal"/>
            </w:pPr>
          </w:p>
        </w:tc>
        <w:tc>
          <w:tcPr>
            <w:tcW w:w="955" w:type="dxa"/>
            <w:tcBorders>
              <w:top w:val="nil"/>
              <w:left w:val="nil"/>
              <w:bottom w:val="nil"/>
              <w:right w:val="nil"/>
            </w:tcBorders>
          </w:tcPr>
          <w:p w:rsidR="009676A1" w:rsidRDefault="009676A1">
            <w:pPr>
              <w:pStyle w:val="ConsPlusNormal"/>
              <w:jc w:val="center"/>
            </w:pPr>
            <w:r>
              <w:t>13</w:t>
            </w:r>
          </w:p>
        </w:tc>
        <w:tc>
          <w:tcPr>
            <w:tcW w:w="954" w:type="dxa"/>
            <w:tcBorders>
              <w:top w:val="nil"/>
              <w:left w:val="nil"/>
              <w:bottom w:val="nil"/>
              <w:right w:val="nil"/>
            </w:tcBorders>
          </w:tcPr>
          <w:p w:rsidR="009676A1" w:rsidRDefault="009676A1">
            <w:pPr>
              <w:pStyle w:val="ConsPlusNormal"/>
              <w:jc w:val="center"/>
            </w:pPr>
            <w:r>
              <w:t>13,2</w:t>
            </w:r>
          </w:p>
        </w:tc>
        <w:tc>
          <w:tcPr>
            <w:tcW w:w="954" w:type="dxa"/>
            <w:tcBorders>
              <w:top w:val="nil"/>
              <w:left w:val="nil"/>
              <w:bottom w:val="nil"/>
              <w:right w:val="nil"/>
            </w:tcBorders>
          </w:tcPr>
          <w:p w:rsidR="009676A1" w:rsidRDefault="009676A1">
            <w:pPr>
              <w:pStyle w:val="ConsPlusNormal"/>
              <w:jc w:val="center"/>
            </w:pPr>
            <w:r>
              <w:t>13,5</w:t>
            </w:r>
          </w:p>
        </w:tc>
        <w:tc>
          <w:tcPr>
            <w:tcW w:w="953" w:type="dxa"/>
            <w:tcBorders>
              <w:top w:val="nil"/>
              <w:left w:val="nil"/>
              <w:bottom w:val="nil"/>
              <w:right w:val="nil"/>
            </w:tcBorders>
          </w:tcPr>
          <w:p w:rsidR="009676A1" w:rsidRDefault="009676A1">
            <w:pPr>
              <w:pStyle w:val="ConsPlusNormal"/>
              <w:jc w:val="center"/>
            </w:pPr>
            <w:r>
              <w:t>14</w:t>
            </w:r>
          </w:p>
        </w:tc>
        <w:tc>
          <w:tcPr>
            <w:tcW w:w="2165" w:type="dxa"/>
            <w:tcBorders>
              <w:top w:val="nil"/>
              <w:left w:val="nil"/>
              <w:bottom w:val="nil"/>
              <w:right w:val="nil"/>
            </w:tcBorders>
          </w:tcPr>
          <w:p w:rsidR="009676A1" w:rsidRDefault="009676A1">
            <w:pPr>
              <w:pStyle w:val="ConsPlusNormal"/>
              <w:jc w:val="center"/>
            </w:pPr>
            <w:r>
              <w:t>Минздрав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both"/>
            </w:pPr>
            <w:r>
              <w:t xml:space="preserve">(п. 48 в ред. </w:t>
            </w:r>
            <w:hyperlink r:id="rId19" w:history="1">
              <w:r>
                <w:rPr>
                  <w:color w:val="0000FF"/>
                </w:rPr>
                <w:t>распоряжения</w:t>
              </w:r>
            </w:hyperlink>
            <w:r>
              <w:t xml:space="preserve"> Правительства РФ от 01.09.2015 N 1704-р)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49.</w:t>
            </w:r>
          </w:p>
        </w:tc>
        <w:tc>
          <w:tcPr>
            <w:tcW w:w="4354" w:type="dxa"/>
            <w:tcBorders>
              <w:top w:val="nil"/>
              <w:left w:val="nil"/>
              <w:bottom w:val="nil"/>
              <w:right w:val="nil"/>
            </w:tcBorders>
            <w:vAlign w:val="center"/>
          </w:tcPr>
          <w:p w:rsidR="009676A1" w:rsidRDefault="009676A1">
            <w:pPr>
              <w:pStyle w:val="ConsPlusNormal"/>
            </w:pPr>
            <w:r>
              <w:t>Индекс рыночной концентрации рынка услуг связи по передаче голосовой информации</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pPr>
          </w:p>
        </w:tc>
        <w:tc>
          <w:tcPr>
            <w:tcW w:w="950" w:type="dxa"/>
            <w:tcBorders>
              <w:top w:val="nil"/>
              <w:left w:val="nil"/>
              <w:bottom w:val="nil"/>
              <w:right w:val="nil"/>
            </w:tcBorders>
          </w:tcPr>
          <w:p w:rsidR="009676A1" w:rsidRDefault="009676A1">
            <w:pPr>
              <w:pStyle w:val="ConsPlusNormal"/>
            </w:pPr>
          </w:p>
        </w:tc>
        <w:tc>
          <w:tcPr>
            <w:tcW w:w="955" w:type="dxa"/>
            <w:tcBorders>
              <w:top w:val="nil"/>
              <w:left w:val="nil"/>
              <w:bottom w:val="nil"/>
              <w:right w:val="nil"/>
            </w:tcBorders>
          </w:tcPr>
          <w:p w:rsidR="009676A1" w:rsidRDefault="009676A1">
            <w:pPr>
              <w:pStyle w:val="ConsPlusNormal"/>
              <w:jc w:val="center"/>
            </w:pPr>
            <w:r>
              <w:t>2550</w:t>
            </w:r>
          </w:p>
        </w:tc>
        <w:tc>
          <w:tcPr>
            <w:tcW w:w="954" w:type="dxa"/>
            <w:tcBorders>
              <w:top w:val="nil"/>
              <w:left w:val="nil"/>
              <w:bottom w:val="nil"/>
              <w:right w:val="nil"/>
            </w:tcBorders>
          </w:tcPr>
          <w:p w:rsidR="009676A1" w:rsidRDefault="009676A1">
            <w:pPr>
              <w:pStyle w:val="ConsPlusNormal"/>
              <w:jc w:val="center"/>
            </w:pPr>
            <w:r>
              <w:t>2600</w:t>
            </w:r>
          </w:p>
        </w:tc>
        <w:tc>
          <w:tcPr>
            <w:tcW w:w="954" w:type="dxa"/>
            <w:tcBorders>
              <w:top w:val="nil"/>
              <w:left w:val="nil"/>
              <w:bottom w:val="nil"/>
              <w:right w:val="nil"/>
            </w:tcBorders>
          </w:tcPr>
          <w:p w:rsidR="009676A1" w:rsidRDefault="009676A1">
            <w:pPr>
              <w:pStyle w:val="ConsPlusNormal"/>
              <w:jc w:val="center"/>
            </w:pPr>
            <w:r>
              <w:t>2650</w:t>
            </w:r>
          </w:p>
        </w:tc>
        <w:tc>
          <w:tcPr>
            <w:tcW w:w="953" w:type="dxa"/>
            <w:tcBorders>
              <w:top w:val="nil"/>
              <w:left w:val="nil"/>
              <w:bottom w:val="nil"/>
              <w:right w:val="nil"/>
            </w:tcBorders>
          </w:tcPr>
          <w:p w:rsidR="009676A1" w:rsidRDefault="009676A1">
            <w:pPr>
              <w:pStyle w:val="ConsPlusNormal"/>
              <w:jc w:val="center"/>
            </w:pPr>
            <w:r>
              <w:t>2700</w:t>
            </w:r>
          </w:p>
        </w:tc>
        <w:tc>
          <w:tcPr>
            <w:tcW w:w="2165" w:type="dxa"/>
            <w:tcBorders>
              <w:top w:val="nil"/>
              <w:left w:val="nil"/>
              <w:bottom w:val="nil"/>
              <w:right w:val="nil"/>
            </w:tcBorders>
          </w:tcPr>
          <w:p w:rsidR="009676A1" w:rsidRDefault="009676A1">
            <w:pPr>
              <w:pStyle w:val="ConsPlusNormal"/>
              <w:jc w:val="center"/>
            </w:pPr>
            <w:r>
              <w:t>Минкомсвязь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both"/>
            </w:pPr>
            <w:r>
              <w:t xml:space="preserve">(п. 49 в ред. </w:t>
            </w:r>
            <w:hyperlink r:id="rId20" w:history="1">
              <w:r>
                <w:rPr>
                  <w:color w:val="0000FF"/>
                </w:rPr>
                <w:t>распоряжения</w:t>
              </w:r>
            </w:hyperlink>
            <w:r>
              <w:t xml:space="preserve"> Правительства РФ от 01.09.2015 N 1704-р)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50.</w:t>
            </w:r>
          </w:p>
        </w:tc>
        <w:tc>
          <w:tcPr>
            <w:tcW w:w="4354" w:type="dxa"/>
            <w:tcBorders>
              <w:top w:val="nil"/>
              <w:left w:val="nil"/>
              <w:bottom w:val="nil"/>
              <w:right w:val="nil"/>
            </w:tcBorders>
          </w:tcPr>
          <w:p w:rsidR="009676A1" w:rsidRDefault="009676A1">
            <w:pPr>
              <w:pStyle w:val="ConsPlusNormal"/>
            </w:pPr>
            <w:r>
              <w:t>Доля домохозяйств, имеющих возможность пользоваться услугами доступа к информационно-телекоммуникационной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w:t>
            </w:r>
          </w:p>
        </w:tc>
        <w:tc>
          <w:tcPr>
            <w:tcW w:w="1518" w:type="dxa"/>
            <w:tcBorders>
              <w:top w:val="nil"/>
              <w:left w:val="nil"/>
              <w:bottom w:val="nil"/>
              <w:right w:val="nil"/>
            </w:tcBorders>
          </w:tcPr>
          <w:p w:rsidR="009676A1" w:rsidRDefault="009676A1">
            <w:pPr>
              <w:pStyle w:val="ConsPlusNormal"/>
              <w:jc w:val="right"/>
            </w:pPr>
            <w:r>
              <w:t>процентов</w:t>
            </w:r>
          </w:p>
        </w:tc>
        <w:tc>
          <w:tcPr>
            <w:tcW w:w="950" w:type="dxa"/>
            <w:tcBorders>
              <w:top w:val="nil"/>
              <w:left w:val="nil"/>
              <w:bottom w:val="nil"/>
              <w:right w:val="nil"/>
            </w:tcBorders>
          </w:tcPr>
          <w:p w:rsidR="009676A1" w:rsidRDefault="009676A1">
            <w:pPr>
              <w:pStyle w:val="ConsPlusNormal"/>
              <w:jc w:val="center"/>
            </w:pPr>
            <w:r>
              <w:t>50</w:t>
            </w:r>
          </w:p>
        </w:tc>
        <w:tc>
          <w:tcPr>
            <w:tcW w:w="950" w:type="dxa"/>
            <w:tcBorders>
              <w:top w:val="nil"/>
              <w:left w:val="nil"/>
              <w:bottom w:val="nil"/>
              <w:right w:val="nil"/>
            </w:tcBorders>
          </w:tcPr>
          <w:p w:rsidR="009676A1" w:rsidRDefault="009676A1">
            <w:pPr>
              <w:pStyle w:val="ConsPlusNormal"/>
              <w:jc w:val="center"/>
            </w:pPr>
            <w:r>
              <w:t>60</w:t>
            </w:r>
          </w:p>
        </w:tc>
        <w:tc>
          <w:tcPr>
            <w:tcW w:w="955" w:type="dxa"/>
            <w:tcBorders>
              <w:top w:val="nil"/>
              <w:left w:val="nil"/>
              <w:bottom w:val="nil"/>
              <w:right w:val="nil"/>
            </w:tcBorders>
          </w:tcPr>
          <w:p w:rsidR="009676A1" w:rsidRDefault="009676A1">
            <w:pPr>
              <w:pStyle w:val="ConsPlusNormal"/>
              <w:jc w:val="center"/>
            </w:pPr>
            <w:r>
              <w:t>70</w:t>
            </w:r>
          </w:p>
        </w:tc>
        <w:tc>
          <w:tcPr>
            <w:tcW w:w="954" w:type="dxa"/>
            <w:tcBorders>
              <w:top w:val="nil"/>
              <w:left w:val="nil"/>
              <w:bottom w:val="nil"/>
              <w:right w:val="nil"/>
            </w:tcBorders>
          </w:tcPr>
          <w:p w:rsidR="009676A1" w:rsidRDefault="009676A1">
            <w:pPr>
              <w:pStyle w:val="ConsPlusNormal"/>
              <w:jc w:val="center"/>
            </w:pPr>
            <w:r>
              <w:t>80</w:t>
            </w:r>
          </w:p>
        </w:tc>
        <w:tc>
          <w:tcPr>
            <w:tcW w:w="954" w:type="dxa"/>
            <w:tcBorders>
              <w:top w:val="nil"/>
              <w:left w:val="nil"/>
              <w:bottom w:val="nil"/>
              <w:right w:val="nil"/>
            </w:tcBorders>
          </w:tcPr>
          <w:p w:rsidR="009676A1" w:rsidRDefault="009676A1">
            <w:pPr>
              <w:pStyle w:val="ConsPlusNormal"/>
              <w:jc w:val="center"/>
            </w:pPr>
            <w:r>
              <w:t>85</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Минкомсвязь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51.</w:t>
            </w:r>
          </w:p>
        </w:tc>
        <w:tc>
          <w:tcPr>
            <w:tcW w:w="4354" w:type="dxa"/>
            <w:tcBorders>
              <w:top w:val="nil"/>
              <w:left w:val="nil"/>
              <w:bottom w:val="nil"/>
              <w:right w:val="nil"/>
            </w:tcBorders>
          </w:tcPr>
          <w:p w:rsidR="009676A1" w:rsidRDefault="009676A1">
            <w:pPr>
              <w:pStyle w:val="ConsPlusNormal"/>
            </w:pPr>
            <w:r>
              <w:t xml:space="preserve">Доля негосударственных образовательных организаций дошкольного образования в общем количестве дошкольных образовательных организаций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Минобрнауки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lastRenderedPageBreak/>
              <w:t>52.</w:t>
            </w:r>
          </w:p>
        </w:tc>
        <w:tc>
          <w:tcPr>
            <w:tcW w:w="4354" w:type="dxa"/>
            <w:tcBorders>
              <w:top w:val="nil"/>
              <w:left w:val="nil"/>
              <w:bottom w:val="nil"/>
              <w:right w:val="nil"/>
            </w:tcBorders>
          </w:tcPr>
          <w:p w:rsidR="009676A1" w:rsidRDefault="009676A1">
            <w:pPr>
              <w:pStyle w:val="ConsPlusNormal"/>
            </w:pPr>
            <w:r>
              <w:t xml:space="preserve">Доля обучающихся в негосударственных образовательных организациях дошкольного образования в общем числе обучающихся по образовательным программам дошкольного образования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right"/>
            </w:pPr>
            <w:r>
              <w:t>процентов</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Минобрнауки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53.</w:t>
            </w:r>
          </w:p>
        </w:tc>
        <w:tc>
          <w:tcPr>
            <w:tcW w:w="4354" w:type="dxa"/>
            <w:tcBorders>
              <w:top w:val="nil"/>
              <w:left w:val="nil"/>
              <w:bottom w:val="nil"/>
              <w:right w:val="nil"/>
            </w:tcBorders>
          </w:tcPr>
          <w:p w:rsidR="009676A1" w:rsidRDefault="009676A1">
            <w:pPr>
              <w:pStyle w:val="ConsPlusNormal"/>
            </w:pPr>
            <w:r>
              <w:t xml:space="preserve">Доля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общем объеме пассажирооборота на международных линиях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Минтранс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54.</w:t>
            </w:r>
          </w:p>
        </w:tc>
        <w:tc>
          <w:tcPr>
            <w:tcW w:w="4354" w:type="dxa"/>
            <w:tcBorders>
              <w:top w:val="nil"/>
              <w:left w:val="nil"/>
              <w:bottom w:val="nil"/>
              <w:right w:val="nil"/>
            </w:tcBorders>
          </w:tcPr>
          <w:p w:rsidR="009676A1" w:rsidRDefault="009676A1">
            <w:pPr>
              <w:pStyle w:val="ConsPlusNormal"/>
            </w:pPr>
            <w:r>
              <w:t xml:space="preserve">Доля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Минтранс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55.</w:t>
            </w:r>
          </w:p>
        </w:tc>
        <w:tc>
          <w:tcPr>
            <w:tcW w:w="4354" w:type="dxa"/>
            <w:tcBorders>
              <w:top w:val="nil"/>
              <w:left w:val="nil"/>
              <w:bottom w:val="nil"/>
              <w:right w:val="nil"/>
            </w:tcBorders>
          </w:tcPr>
          <w:p w:rsidR="009676A1" w:rsidRDefault="009676A1">
            <w:pPr>
              <w:pStyle w:val="ConsPlusNormal"/>
            </w:pPr>
            <w:r>
              <w:t xml:space="preserve">Доля объема биржевой торговли нефтепродуктами на внутреннем рынке в общем объеме отгрузки нефтепродуктов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Минэнерго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56.</w:t>
            </w:r>
          </w:p>
        </w:tc>
        <w:tc>
          <w:tcPr>
            <w:tcW w:w="4354" w:type="dxa"/>
            <w:tcBorders>
              <w:top w:val="nil"/>
              <w:left w:val="nil"/>
              <w:bottom w:val="nil"/>
              <w:right w:val="nil"/>
            </w:tcBorders>
          </w:tcPr>
          <w:p w:rsidR="009676A1" w:rsidRDefault="009676A1">
            <w:pPr>
              <w:pStyle w:val="ConsPlusNormal"/>
            </w:pPr>
            <w:r>
              <w:t xml:space="preserve">Доля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w:t>
            </w:r>
            <w:r>
              <w:lastRenderedPageBreak/>
              <w:t xml:space="preserve">сделок с нефтепродуктами на товарных биржах </w:t>
            </w:r>
            <w:hyperlink w:anchor="P707" w:history="1">
              <w:r>
                <w:rPr>
                  <w:color w:val="0000FF"/>
                </w:rPr>
                <w:t>&lt;*&gt;</w:t>
              </w:r>
            </w:hyperlink>
          </w:p>
        </w:tc>
        <w:tc>
          <w:tcPr>
            <w:tcW w:w="1518" w:type="dxa"/>
            <w:tcBorders>
              <w:top w:val="nil"/>
              <w:left w:val="nil"/>
              <w:bottom w:val="nil"/>
              <w:right w:val="nil"/>
            </w:tcBorders>
          </w:tcPr>
          <w:p w:rsidR="009676A1" w:rsidRDefault="009676A1">
            <w:pPr>
              <w:pStyle w:val="ConsPlusNormal"/>
              <w:jc w:val="right"/>
            </w:pPr>
            <w:r>
              <w:lastRenderedPageBreak/>
              <w:t>процентов</w:t>
            </w:r>
          </w:p>
        </w:tc>
        <w:tc>
          <w:tcPr>
            <w:tcW w:w="950"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w:t>
            </w:r>
          </w:p>
        </w:tc>
        <w:tc>
          <w:tcPr>
            <w:tcW w:w="955"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4" w:type="dxa"/>
            <w:tcBorders>
              <w:top w:val="nil"/>
              <w:left w:val="nil"/>
              <w:bottom w:val="nil"/>
              <w:right w:val="nil"/>
            </w:tcBorders>
          </w:tcPr>
          <w:p w:rsidR="009676A1" w:rsidRDefault="009676A1">
            <w:pPr>
              <w:pStyle w:val="ConsPlusNormal"/>
              <w:jc w:val="center"/>
            </w:pPr>
            <w:r>
              <w:t>-</w:t>
            </w:r>
          </w:p>
        </w:tc>
        <w:tc>
          <w:tcPr>
            <w:tcW w:w="953" w:type="dxa"/>
            <w:tcBorders>
              <w:top w:val="nil"/>
              <w:left w:val="nil"/>
              <w:bottom w:val="nil"/>
              <w:right w:val="nil"/>
            </w:tcBorders>
          </w:tcPr>
          <w:p w:rsidR="009676A1" w:rsidRDefault="009676A1">
            <w:pPr>
              <w:pStyle w:val="ConsPlusNormal"/>
              <w:jc w:val="center"/>
            </w:pPr>
            <w:r>
              <w:t>-</w:t>
            </w:r>
          </w:p>
        </w:tc>
        <w:tc>
          <w:tcPr>
            <w:tcW w:w="2165" w:type="dxa"/>
            <w:tcBorders>
              <w:top w:val="nil"/>
              <w:left w:val="nil"/>
              <w:bottom w:val="nil"/>
              <w:right w:val="nil"/>
            </w:tcBorders>
          </w:tcPr>
          <w:p w:rsidR="009676A1" w:rsidRDefault="009676A1">
            <w:pPr>
              <w:pStyle w:val="ConsPlusNormal"/>
              <w:jc w:val="center"/>
            </w:pPr>
            <w:r>
              <w:t>Минэнерго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lastRenderedPageBreak/>
              <w:t>XII. Улучшение международных долгосрочных кредитных рейтингов Российской Федерации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57.</w:t>
            </w:r>
          </w:p>
        </w:tc>
        <w:tc>
          <w:tcPr>
            <w:tcW w:w="4354" w:type="dxa"/>
            <w:tcBorders>
              <w:top w:val="nil"/>
              <w:left w:val="nil"/>
              <w:bottom w:val="nil"/>
              <w:right w:val="nil"/>
            </w:tcBorders>
          </w:tcPr>
          <w:p w:rsidR="009676A1" w:rsidRDefault="009676A1">
            <w:pPr>
              <w:pStyle w:val="ConsPlusNormal"/>
            </w:pPr>
            <w:r>
              <w:t>Долгосрочный кредитный рейтинг Российской Федерации по международной шкале рейтингового агентства "Стандарт энд Пурс" (Standard &amp; Poor's)</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BBB</w:t>
            </w:r>
          </w:p>
        </w:tc>
        <w:tc>
          <w:tcPr>
            <w:tcW w:w="950" w:type="dxa"/>
            <w:tcBorders>
              <w:top w:val="nil"/>
              <w:left w:val="nil"/>
              <w:bottom w:val="nil"/>
              <w:right w:val="nil"/>
            </w:tcBorders>
          </w:tcPr>
          <w:p w:rsidR="009676A1" w:rsidRDefault="009676A1">
            <w:pPr>
              <w:pStyle w:val="ConsPlusNormal"/>
              <w:jc w:val="center"/>
            </w:pPr>
            <w:r>
              <w:t>BBB</w:t>
            </w:r>
          </w:p>
        </w:tc>
        <w:tc>
          <w:tcPr>
            <w:tcW w:w="955" w:type="dxa"/>
            <w:tcBorders>
              <w:top w:val="nil"/>
              <w:left w:val="nil"/>
              <w:bottom w:val="nil"/>
              <w:right w:val="nil"/>
            </w:tcBorders>
          </w:tcPr>
          <w:p w:rsidR="009676A1" w:rsidRDefault="009676A1">
            <w:pPr>
              <w:pStyle w:val="ConsPlusNormal"/>
              <w:jc w:val="center"/>
            </w:pPr>
            <w:r>
              <w:t>BBB+</w:t>
            </w:r>
          </w:p>
        </w:tc>
        <w:tc>
          <w:tcPr>
            <w:tcW w:w="954" w:type="dxa"/>
            <w:tcBorders>
              <w:top w:val="nil"/>
              <w:left w:val="nil"/>
              <w:bottom w:val="nil"/>
              <w:right w:val="nil"/>
            </w:tcBorders>
          </w:tcPr>
          <w:p w:rsidR="009676A1" w:rsidRDefault="009676A1">
            <w:pPr>
              <w:pStyle w:val="ConsPlusNormal"/>
              <w:jc w:val="center"/>
            </w:pPr>
            <w:r>
              <w:t>A-</w:t>
            </w:r>
          </w:p>
        </w:tc>
        <w:tc>
          <w:tcPr>
            <w:tcW w:w="954" w:type="dxa"/>
            <w:tcBorders>
              <w:top w:val="nil"/>
              <w:left w:val="nil"/>
              <w:bottom w:val="nil"/>
              <w:right w:val="nil"/>
            </w:tcBorders>
          </w:tcPr>
          <w:p w:rsidR="009676A1" w:rsidRDefault="009676A1">
            <w:pPr>
              <w:pStyle w:val="ConsPlusNormal"/>
              <w:jc w:val="center"/>
            </w:pPr>
            <w:r>
              <w:t>A-</w:t>
            </w:r>
          </w:p>
        </w:tc>
        <w:tc>
          <w:tcPr>
            <w:tcW w:w="953" w:type="dxa"/>
            <w:tcBorders>
              <w:top w:val="nil"/>
              <w:left w:val="nil"/>
              <w:bottom w:val="nil"/>
              <w:right w:val="nil"/>
            </w:tcBorders>
          </w:tcPr>
          <w:p w:rsidR="009676A1" w:rsidRDefault="009676A1">
            <w:pPr>
              <w:pStyle w:val="ConsPlusNormal"/>
              <w:jc w:val="center"/>
            </w:pPr>
            <w:r>
              <w:t>A-</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58.</w:t>
            </w:r>
          </w:p>
        </w:tc>
        <w:tc>
          <w:tcPr>
            <w:tcW w:w="4354" w:type="dxa"/>
            <w:tcBorders>
              <w:top w:val="nil"/>
              <w:left w:val="nil"/>
              <w:bottom w:val="nil"/>
              <w:right w:val="nil"/>
            </w:tcBorders>
          </w:tcPr>
          <w:p w:rsidR="009676A1" w:rsidRDefault="009676A1">
            <w:pPr>
              <w:pStyle w:val="ConsPlusNormal"/>
            </w:pPr>
            <w:r>
              <w:t>Долгосрочный кредитный рейтинг Российской Федерации по международной шкале рейтингового агентства "Фитч Рейтингс" (Fitch Ratings)</w:t>
            </w:r>
          </w:p>
        </w:tc>
        <w:tc>
          <w:tcPr>
            <w:tcW w:w="1518" w:type="dxa"/>
            <w:tcBorders>
              <w:top w:val="nil"/>
              <w:left w:val="nil"/>
              <w:bottom w:val="nil"/>
              <w:right w:val="nil"/>
            </w:tcBorders>
          </w:tcPr>
          <w:p w:rsidR="009676A1" w:rsidRDefault="009676A1">
            <w:pPr>
              <w:pStyle w:val="ConsPlusNormal"/>
              <w:jc w:val="center"/>
            </w:pPr>
            <w:r>
              <w:t>позиция в рейтинге</w:t>
            </w:r>
          </w:p>
        </w:tc>
        <w:tc>
          <w:tcPr>
            <w:tcW w:w="950" w:type="dxa"/>
            <w:tcBorders>
              <w:top w:val="nil"/>
              <w:left w:val="nil"/>
              <w:bottom w:val="nil"/>
              <w:right w:val="nil"/>
            </w:tcBorders>
          </w:tcPr>
          <w:p w:rsidR="009676A1" w:rsidRDefault="009676A1">
            <w:pPr>
              <w:pStyle w:val="ConsPlusNormal"/>
              <w:jc w:val="center"/>
            </w:pPr>
            <w:r>
              <w:t>BBB</w:t>
            </w:r>
          </w:p>
        </w:tc>
        <w:tc>
          <w:tcPr>
            <w:tcW w:w="950" w:type="dxa"/>
            <w:tcBorders>
              <w:top w:val="nil"/>
              <w:left w:val="nil"/>
              <w:bottom w:val="nil"/>
              <w:right w:val="nil"/>
            </w:tcBorders>
          </w:tcPr>
          <w:p w:rsidR="009676A1" w:rsidRDefault="009676A1">
            <w:pPr>
              <w:pStyle w:val="ConsPlusNormal"/>
              <w:jc w:val="center"/>
            </w:pPr>
            <w:r>
              <w:t>BBB</w:t>
            </w:r>
          </w:p>
        </w:tc>
        <w:tc>
          <w:tcPr>
            <w:tcW w:w="955" w:type="dxa"/>
            <w:tcBorders>
              <w:top w:val="nil"/>
              <w:left w:val="nil"/>
              <w:bottom w:val="nil"/>
              <w:right w:val="nil"/>
            </w:tcBorders>
          </w:tcPr>
          <w:p w:rsidR="009676A1" w:rsidRDefault="009676A1">
            <w:pPr>
              <w:pStyle w:val="ConsPlusNormal"/>
              <w:jc w:val="center"/>
            </w:pPr>
            <w:r>
              <w:t>BBB+</w:t>
            </w:r>
          </w:p>
        </w:tc>
        <w:tc>
          <w:tcPr>
            <w:tcW w:w="954" w:type="dxa"/>
            <w:tcBorders>
              <w:top w:val="nil"/>
              <w:left w:val="nil"/>
              <w:bottom w:val="nil"/>
              <w:right w:val="nil"/>
            </w:tcBorders>
          </w:tcPr>
          <w:p w:rsidR="009676A1" w:rsidRDefault="009676A1">
            <w:pPr>
              <w:pStyle w:val="ConsPlusNormal"/>
              <w:jc w:val="center"/>
            </w:pPr>
            <w:r>
              <w:t>A-</w:t>
            </w:r>
          </w:p>
        </w:tc>
        <w:tc>
          <w:tcPr>
            <w:tcW w:w="954" w:type="dxa"/>
            <w:tcBorders>
              <w:top w:val="nil"/>
              <w:left w:val="nil"/>
              <w:bottom w:val="nil"/>
              <w:right w:val="nil"/>
            </w:tcBorders>
          </w:tcPr>
          <w:p w:rsidR="009676A1" w:rsidRDefault="009676A1">
            <w:pPr>
              <w:pStyle w:val="ConsPlusNormal"/>
              <w:jc w:val="center"/>
            </w:pPr>
            <w:r>
              <w:t>A-</w:t>
            </w:r>
          </w:p>
        </w:tc>
        <w:tc>
          <w:tcPr>
            <w:tcW w:w="953" w:type="dxa"/>
            <w:tcBorders>
              <w:top w:val="nil"/>
              <w:left w:val="nil"/>
              <w:bottom w:val="nil"/>
              <w:right w:val="nil"/>
            </w:tcBorders>
          </w:tcPr>
          <w:p w:rsidR="009676A1" w:rsidRDefault="009676A1">
            <w:pPr>
              <w:pStyle w:val="ConsPlusNormal"/>
              <w:jc w:val="center"/>
            </w:pPr>
            <w:r>
              <w:t>A-</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59.</w:t>
            </w:r>
          </w:p>
        </w:tc>
        <w:tc>
          <w:tcPr>
            <w:tcW w:w="4354" w:type="dxa"/>
            <w:tcBorders>
              <w:top w:val="nil"/>
              <w:left w:val="nil"/>
              <w:bottom w:val="nil"/>
              <w:right w:val="nil"/>
            </w:tcBorders>
          </w:tcPr>
          <w:p w:rsidR="009676A1" w:rsidRDefault="009676A1">
            <w:pPr>
              <w:pStyle w:val="ConsPlusNormal"/>
            </w:pPr>
            <w:r>
              <w:t>Долгосрочный кредитный рейтинг Российской Федерации по международной шкале рейтингового агентства "Мудис Инвесторс Сервис" (Moody's Investors Service)</w:t>
            </w:r>
          </w:p>
        </w:tc>
        <w:tc>
          <w:tcPr>
            <w:tcW w:w="1518" w:type="dxa"/>
            <w:tcBorders>
              <w:top w:val="nil"/>
              <w:left w:val="nil"/>
              <w:bottom w:val="nil"/>
              <w:right w:val="nil"/>
            </w:tcBorders>
          </w:tcPr>
          <w:p w:rsidR="009676A1" w:rsidRDefault="009676A1">
            <w:pPr>
              <w:pStyle w:val="ConsPlusNormal"/>
              <w:jc w:val="center"/>
            </w:pPr>
            <w:r>
              <w:t>-"-</w:t>
            </w:r>
          </w:p>
        </w:tc>
        <w:tc>
          <w:tcPr>
            <w:tcW w:w="950" w:type="dxa"/>
            <w:tcBorders>
              <w:top w:val="nil"/>
              <w:left w:val="nil"/>
              <w:bottom w:val="nil"/>
              <w:right w:val="nil"/>
            </w:tcBorders>
          </w:tcPr>
          <w:p w:rsidR="009676A1" w:rsidRDefault="009676A1">
            <w:pPr>
              <w:pStyle w:val="ConsPlusNormal"/>
              <w:jc w:val="center"/>
            </w:pPr>
            <w:r>
              <w:t>Baa1</w:t>
            </w:r>
          </w:p>
        </w:tc>
        <w:tc>
          <w:tcPr>
            <w:tcW w:w="950" w:type="dxa"/>
            <w:tcBorders>
              <w:top w:val="nil"/>
              <w:left w:val="nil"/>
              <w:bottom w:val="nil"/>
              <w:right w:val="nil"/>
            </w:tcBorders>
          </w:tcPr>
          <w:p w:rsidR="009676A1" w:rsidRDefault="009676A1">
            <w:pPr>
              <w:pStyle w:val="ConsPlusNormal"/>
              <w:jc w:val="center"/>
            </w:pPr>
            <w:r>
              <w:t>Baa1</w:t>
            </w:r>
          </w:p>
        </w:tc>
        <w:tc>
          <w:tcPr>
            <w:tcW w:w="955" w:type="dxa"/>
            <w:tcBorders>
              <w:top w:val="nil"/>
              <w:left w:val="nil"/>
              <w:bottom w:val="nil"/>
              <w:right w:val="nil"/>
            </w:tcBorders>
          </w:tcPr>
          <w:p w:rsidR="009676A1" w:rsidRDefault="009676A1">
            <w:pPr>
              <w:pStyle w:val="ConsPlusNormal"/>
              <w:jc w:val="center"/>
            </w:pPr>
            <w:r>
              <w:t>Baa1</w:t>
            </w:r>
          </w:p>
        </w:tc>
        <w:tc>
          <w:tcPr>
            <w:tcW w:w="954" w:type="dxa"/>
            <w:tcBorders>
              <w:top w:val="nil"/>
              <w:left w:val="nil"/>
              <w:bottom w:val="nil"/>
              <w:right w:val="nil"/>
            </w:tcBorders>
          </w:tcPr>
          <w:p w:rsidR="009676A1" w:rsidRDefault="009676A1">
            <w:pPr>
              <w:pStyle w:val="ConsPlusNormal"/>
              <w:jc w:val="center"/>
            </w:pPr>
            <w:r>
              <w:t>A3</w:t>
            </w:r>
          </w:p>
        </w:tc>
        <w:tc>
          <w:tcPr>
            <w:tcW w:w="954" w:type="dxa"/>
            <w:tcBorders>
              <w:top w:val="nil"/>
              <w:left w:val="nil"/>
              <w:bottom w:val="nil"/>
              <w:right w:val="nil"/>
            </w:tcBorders>
          </w:tcPr>
          <w:p w:rsidR="009676A1" w:rsidRDefault="009676A1">
            <w:pPr>
              <w:pStyle w:val="ConsPlusNormal"/>
              <w:jc w:val="center"/>
            </w:pPr>
            <w:r>
              <w:t>A3</w:t>
            </w:r>
          </w:p>
        </w:tc>
        <w:tc>
          <w:tcPr>
            <w:tcW w:w="953" w:type="dxa"/>
            <w:tcBorders>
              <w:top w:val="nil"/>
              <w:left w:val="nil"/>
              <w:bottom w:val="nil"/>
              <w:right w:val="nil"/>
            </w:tcBorders>
          </w:tcPr>
          <w:p w:rsidR="009676A1" w:rsidRDefault="009676A1">
            <w:pPr>
              <w:pStyle w:val="ConsPlusNormal"/>
              <w:jc w:val="center"/>
            </w:pPr>
            <w:r>
              <w:t>A3</w:t>
            </w:r>
          </w:p>
        </w:tc>
        <w:tc>
          <w:tcPr>
            <w:tcW w:w="2165"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XIII. Повышение качества регуляторной среды для бизнеса</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 xml:space="preserve">(введен </w:t>
            </w:r>
            <w:hyperlink r:id="rId21" w:history="1">
              <w:r>
                <w:rPr>
                  <w:color w:val="0000FF"/>
                </w:rPr>
                <w:t>распоряжением</w:t>
              </w:r>
            </w:hyperlink>
            <w:r>
              <w:t xml:space="preserve"> Правительства РФ от 21.06.2014 N 1103-р)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60.</w:t>
            </w:r>
          </w:p>
        </w:tc>
        <w:tc>
          <w:tcPr>
            <w:tcW w:w="4354" w:type="dxa"/>
            <w:tcBorders>
              <w:top w:val="nil"/>
              <w:left w:val="nil"/>
              <w:bottom w:val="nil"/>
              <w:right w:val="nil"/>
            </w:tcBorders>
          </w:tcPr>
          <w:p w:rsidR="009676A1" w:rsidRDefault="009676A1">
            <w:pPr>
              <w:pStyle w:val="ConsPlusNormal"/>
            </w:pPr>
            <w:r>
              <w:t>Доля форм регулярной отчетности, доступной к предоставлению</w:t>
            </w:r>
          </w:p>
        </w:tc>
        <w:tc>
          <w:tcPr>
            <w:tcW w:w="1518" w:type="dxa"/>
            <w:tcBorders>
              <w:top w:val="nil"/>
              <w:left w:val="nil"/>
              <w:bottom w:val="nil"/>
              <w:right w:val="nil"/>
            </w:tcBorders>
          </w:tcPr>
          <w:p w:rsidR="009676A1" w:rsidRDefault="009676A1">
            <w:pPr>
              <w:pStyle w:val="ConsPlusNormal"/>
              <w:jc w:val="center"/>
            </w:pPr>
            <w:r>
              <w:t>процентов</w:t>
            </w:r>
          </w:p>
        </w:tc>
        <w:tc>
          <w:tcPr>
            <w:tcW w:w="950" w:type="dxa"/>
            <w:tcBorders>
              <w:top w:val="nil"/>
              <w:left w:val="nil"/>
              <w:bottom w:val="nil"/>
              <w:right w:val="nil"/>
            </w:tcBorders>
          </w:tcPr>
          <w:p w:rsidR="009676A1" w:rsidRDefault="009676A1">
            <w:pPr>
              <w:pStyle w:val="ConsPlusNormal"/>
              <w:jc w:val="center"/>
            </w:pPr>
            <w:r>
              <w:t>50</w:t>
            </w:r>
          </w:p>
        </w:tc>
        <w:tc>
          <w:tcPr>
            <w:tcW w:w="950" w:type="dxa"/>
            <w:tcBorders>
              <w:top w:val="nil"/>
              <w:left w:val="nil"/>
              <w:bottom w:val="nil"/>
              <w:right w:val="nil"/>
            </w:tcBorders>
          </w:tcPr>
          <w:p w:rsidR="009676A1" w:rsidRDefault="009676A1">
            <w:pPr>
              <w:pStyle w:val="ConsPlusNormal"/>
              <w:jc w:val="center"/>
            </w:pPr>
            <w:r>
              <w:t>60</w:t>
            </w:r>
          </w:p>
        </w:tc>
        <w:tc>
          <w:tcPr>
            <w:tcW w:w="955" w:type="dxa"/>
            <w:tcBorders>
              <w:top w:val="nil"/>
              <w:left w:val="nil"/>
              <w:bottom w:val="nil"/>
              <w:right w:val="nil"/>
            </w:tcBorders>
          </w:tcPr>
          <w:p w:rsidR="009676A1" w:rsidRDefault="009676A1">
            <w:pPr>
              <w:pStyle w:val="ConsPlusNormal"/>
              <w:jc w:val="center"/>
            </w:pPr>
            <w:r>
              <w:t>70</w:t>
            </w:r>
          </w:p>
        </w:tc>
        <w:tc>
          <w:tcPr>
            <w:tcW w:w="954" w:type="dxa"/>
            <w:tcBorders>
              <w:top w:val="nil"/>
              <w:left w:val="nil"/>
              <w:bottom w:val="nil"/>
              <w:right w:val="nil"/>
            </w:tcBorders>
          </w:tcPr>
          <w:p w:rsidR="009676A1" w:rsidRDefault="009676A1">
            <w:pPr>
              <w:pStyle w:val="ConsPlusNormal"/>
              <w:jc w:val="center"/>
            </w:pPr>
            <w:r>
              <w:t>70</w:t>
            </w:r>
          </w:p>
        </w:tc>
        <w:tc>
          <w:tcPr>
            <w:tcW w:w="954" w:type="dxa"/>
            <w:tcBorders>
              <w:top w:val="nil"/>
              <w:left w:val="nil"/>
              <w:bottom w:val="nil"/>
              <w:right w:val="nil"/>
            </w:tcBorders>
          </w:tcPr>
          <w:p w:rsidR="009676A1" w:rsidRDefault="009676A1">
            <w:pPr>
              <w:pStyle w:val="ConsPlusNormal"/>
              <w:jc w:val="center"/>
            </w:pPr>
            <w:r>
              <w:t>70</w:t>
            </w:r>
          </w:p>
        </w:tc>
        <w:tc>
          <w:tcPr>
            <w:tcW w:w="953" w:type="dxa"/>
            <w:tcBorders>
              <w:top w:val="nil"/>
              <w:left w:val="nil"/>
              <w:bottom w:val="nil"/>
              <w:right w:val="nil"/>
            </w:tcBorders>
          </w:tcPr>
          <w:p w:rsidR="009676A1" w:rsidRDefault="009676A1">
            <w:pPr>
              <w:pStyle w:val="ConsPlusNormal"/>
              <w:jc w:val="center"/>
            </w:pPr>
            <w:r>
              <w:t>70</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XIV. Совершенствование оценочной деятельности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 xml:space="preserve">(введен </w:t>
            </w:r>
            <w:hyperlink r:id="rId22" w:history="1">
              <w:r>
                <w:rPr>
                  <w:color w:val="0000FF"/>
                </w:rPr>
                <w:t>распоряжением</w:t>
              </w:r>
            </w:hyperlink>
            <w:r>
              <w:t xml:space="preserve"> Правительства РФ от 21.06.2014 N 1103-р)</w:t>
            </w:r>
          </w:p>
        </w:tc>
      </w:tr>
      <w:tr w:rsidR="009676A1">
        <w:tblPrEx>
          <w:tblBorders>
            <w:insideH w:val="none" w:sz="0" w:space="0" w:color="auto"/>
            <w:insideV w:val="none" w:sz="0" w:space="0" w:color="auto"/>
          </w:tblBorders>
        </w:tblPrEx>
        <w:tc>
          <w:tcPr>
            <w:tcW w:w="543" w:type="dxa"/>
            <w:tcBorders>
              <w:top w:val="nil"/>
              <w:left w:val="nil"/>
              <w:bottom w:val="nil"/>
              <w:right w:val="nil"/>
            </w:tcBorders>
          </w:tcPr>
          <w:p w:rsidR="009676A1" w:rsidRDefault="009676A1">
            <w:pPr>
              <w:pStyle w:val="ConsPlusNormal"/>
              <w:jc w:val="center"/>
            </w:pPr>
            <w:r>
              <w:t>61.</w:t>
            </w:r>
          </w:p>
        </w:tc>
        <w:tc>
          <w:tcPr>
            <w:tcW w:w="4354" w:type="dxa"/>
            <w:tcBorders>
              <w:top w:val="nil"/>
              <w:left w:val="nil"/>
              <w:bottom w:val="nil"/>
              <w:right w:val="nil"/>
            </w:tcBorders>
          </w:tcPr>
          <w:p w:rsidR="009676A1" w:rsidRDefault="009676A1">
            <w:pPr>
              <w:pStyle w:val="ConsPlusNormal"/>
            </w:pPr>
            <w:r>
              <w:t xml:space="preserve">Степень удовлетворенности потребителей качеством услуг в области оценочной деятельности (достоверность результатов оценки, доступность для восприятия отчетов </w:t>
            </w:r>
            <w:r>
              <w:lastRenderedPageBreak/>
              <w:t>об оценке, соблюдение сроков и качества выполненных работ по оценке)</w:t>
            </w:r>
          </w:p>
        </w:tc>
        <w:tc>
          <w:tcPr>
            <w:tcW w:w="1518" w:type="dxa"/>
            <w:tcBorders>
              <w:top w:val="nil"/>
              <w:left w:val="nil"/>
              <w:bottom w:val="nil"/>
              <w:right w:val="nil"/>
            </w:tcBorders>
          </w:tcPr>
          <w:p w:rsidR="009676A1" w:rsidRDefault="009676A1">
            <w:pPr>
              <w:pStyle w:val="ConsPlusNormal"/>
              <w:jc w:val="center"/>
            </w:pPr>
            <w:r>
              <w:lastRenderedPageBreak/>
              <w:t>процентов</w:t>
            </w:r>
          </w:p>
        </w:tc>
        <w:tc>
          <w:tcPr>
            <w:tcW w:w="950" w:type="dxa"/>
            <w:tcBorders>
              <w:top w:val="nil"/>
              <w:left w:val="nil"/>
              <w:bottom w:val="nil"/>
              <w:right w:val="nil"/>
            </w:tcBorders>
          </w:tcPr>
          <w:p w:rsidR="009676A1" w:rsidRDefault="009676A1">
            <w:pPr>
              <w:pStyle w:val="ConsPlusNormal"/>
              <w:jc w:val="center"/>
            </w:pPr>
            <w:r>
              <w:t>60</w:t>
            </w:r>
          </w:p>
        </w:tc>
        <w:tc>
          <w:tcPr>
            <w:tcW w:w="950" w:type="dxa"/>
            <w:tcBorders>
              <w:top w:val="nil"/>
              <w:left w:val="nil"/>
              <w:bottom w:val="nil"/>
              <w:right w:val="nil"/>
            </w:tcBorders>
          </w:tcPr>
          <w:p w:rsidR="009676A1" w:rsidRDefault="009676A1">
            <w:pPr>
              <w:pStyle w:val="ConsPlusNormal"/>
              <w:jc w:val="center"/>
            </w:pPr>
            <w:r>
              <w:t>65</w:t>
            </w:r>
          </w:p>
        </w:tc>
        <w:tc>
          <w:tcPr>
            <w:tcW w:w="955" w:type="dxa"/>
            <w:tcBorders>
              <w:top w:val="nil"/>
              <w:left w:val="nil"/>
              <w:bottom w:val="nil"/>
              <w:right w:val="nil"/>
            </w:tcBorders>
          </w:tcPr>
          <w:p w:rsidR="009676A1" w:rsidRDefault="009676A1">
            <w:pPr>
              <w:pStyle w:val="ConsPlusNormal"/>
              <w:jc w:val="center"/>
            </w:pPr>
            <w:r>
              <w:t>77</w:t>
            </w:r>
          </w:p>
        </w:tc>
        <w:tc>
          <w:tcPr>
            <w:tcW w:w="954" w:type="dxa"/>
            <w:tcBorders>
              <w:top w:val="nil"/>
              <w:left w:val="nil"/>
              <w:bottom w:val="nil"/>
              <w:right w:val="nil"/>
            </w:tcBorders>
          </w:tcPr>
          <w:p w:rsidR="009676A1" w:rsidRDefault="009676A1">
            <w:pPr>
              <w:pStyle w:val="ConsPlusNormal"/>
              <w:jc w:val="center"/>
            </w:pPr>
            <w:r>
              <w:t>80</w:t>
            </w:r>
          </w:p>
        </w:tc>
        <w:tc>
          <w:tcPr>
            <w:tcW w:w="954" w:type="dxa"/>
            <w:tcBorders>
              <w:top w:val="nil"/>
              <w:left w:val="nil"/>
              <w:bottom w:val="nil"/>
              <w:right w:val="nil"/>
            </w:tcBorders>
          </w:tcPr>
          <w:p w:rsidR="009676A1" w:rsidRDefault="009676A1">
            <w:pPr>
              <w:pStyle w:val="ConsPlusNormal"/>
              <w:jc w:val="center"/>
            </w:pPr>
            <w:r>
              <w:t>82</w:t>
            </w:r>
          </w:p>
        </w:tc>
        <w:tc>
          <w:tcPr>
            <w:tcW w:w="953" w:type="dxa"/>
            <w:tcBorders>
              <w:top w:val="nil"/>
              <w:left w:val="nil"/>
              <w:bottom w:val="nil"/>
              <w:right w:val="nil"/>
            </w:tcBorders>
          </w:tcPr>
          <w:p w:rsidR="009676A1" w:rsidRDefault="009676A1">
            <w:pPr>
              <w:pStyle w:val="ConsPlusNormal"/>
              <w:jc w:val="center"/>
            </w:pPr>
            <w:r>
              <w:t>85</w:t>
            </w:r>
          </w:p>
        </w:tc>
        <w:tc>
          <w:tcPr>
            <w:tcW w:w="2165"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lastRenderedPageBreak/>
              <w:t>XV.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tc>
      </w:tr>
      <w:tr w:rsidR="009676A1">
        <w:tblPrEx>
          <w:tblBorders>
            <w:insideH w:val="none" w:sz="0" w:space="0" w:color="auto"/>
            <w:insideV w:val="none" w:sz="0" w:space="0" w:color="auto"/>
          </w:tblBorders>
        </w:tblPrEx>
        <w:tc>
          <w:tcPr>
            <w:tcW w:w="14296" w:type="dxa"/>
            <w:gridSpan w:val="10"/>
            <w:tcBorders>
              <w:top w:val="nil"/>
              <w:left w:val="nil"/>
              <w:bottom w:val="nil"/>
              <w:right w:val="nil"/>
            </w:tcBorders>
          </w:tcPr>
          <w:p w:rsidR="009676A1" w:rsidRDefault="009676A1">
            <w:pPr>
              <w:pStyle w:val="ConsPlusNormal"/>
              <w:jc w:val="center"/>
            </w:pPr>
            <w:r>
              <w:t xml:space="preserve">(введен </w:t>
            </w:r>
            <w:hyperlink r:id="rId23" w:history="1">
              <w:r>
                <w:rPr>
                  <w:color w:val="0000FF"/>
                </w:rPr>
                <w:t>распоряжением</w:t>
              </w:r>
            </w:hyperlink>
            <w:r>
              <w:t xml:space="preserve"> Правительства РФ от 21.06.2014 N 1103-р)</w:t>
            </w:r>
          </w:p>
        </w:tc>
      </w:tr>
      <w:tr w:rsidR="009676A1">
        <w:tblPrEx>
          <w:tblBorders>
            <w:insideH w:val="none" w:sz="0" w:space="0" w:color="auto"/>
            <w:insideV w:val="none" w:sz="0" w:space="0" w:color="auto"/>
          </w:tblBorders>
        </w:tblPrEx>
        <w:tc>
          <w:tcPr>
            <w:tcW w:w="543" w:type="dxa"/>
            <w:tcBorders>
              <w:top w:val="nil"/>
              <w:left w:val="nil"/>
              <w:bottom w:val="single" w:sz="4" w:space="0" w:color="auto"/>
              <w:right w:val="nil"/>
            </w:tcBorders>
          </w:tcPr>
          <w:p w:rsidR="009676A1" w:rsidRDefault="009676A1">
            <w:pPr>
              <w:pStyle w:val="ConsPlusNormal"/>
            </w:pPr>
            <w:r>
              <w:t>62.</w:t>
            </w:r>
          </w:p>
        </w:tc>
        <w:tc>
          <w:tcPr>
            <w:tcW w:w="4354" w:type="dxa"/>
            <w:tcBorders>
              <w:top w:val="nil"/>
              <w:left w:val="nil"/>
              <w:bottom w:val="single" w:sz="4" w:space="0" w:color="auto"/>
              <w:right w:val="nil"/>
            </w:tcBorders>
          </w:tcPr>
          <w:p w:rsidR="009676A1" w:rsidRDefault="009676A1">
            <w:pPr>
              <w:pStyle w:val="ConsPlusNormal"/>
            </w:pPr>
            <w:r>
              <w:t xml:space="preserve">Доля закупок отдельных видов юридических лиц, подпадающих под действие Федерального </w:t>
            </w:r>
            <w:hyperlink r:id="rId24"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w:t>
            </w:r>
          </w:p>
        </w:tc>
        <w:tc>
          <w:tcPr>
            <w:tcW w:w="1518" w:type="dxa"/>
            <w:tcBorders>
              <w:top w:val="nil"/>
              <w:left w:val="nil"/>
              <w:bottom w:val="single" w:sz="4" w:space="0" w:color="auto"/>
              <w:right w:val="nil"/>
            </w:tcBorders>
          </w:tcPr>
          <w:p w:rsidR="009676A1" w:rsidRDefault="009676A1">
            <w:pPr>
              <w:pStyle w:val="ConsPlusNormal"/>
              <w:jc w:val="center"/>
            </w:pPr>
            <w:r>
              <w:t>процентов</w:t>
            </w:r>
          </w:p>
        </w:tc>
        <w:tc>
          <w:tcPr>
            <w:tcW w:w="950" w:type="dxa"/>
            <w:tcBorders>
              <w:top w:val="nil"/>
              <w:left w:val="nil"/>
              <w:bottom w:val="single" w:sz="4" w:space="0" w:color="auto"/>
              <w:right w:val="nil"/>
            </w:tcBorders>
          </w:tcPr>
          <w:p w:rsidR="009676A1" w:rsidRDefault="009676A1">
            <w:pPr>
              <w:pStyle w:val="ConsPlusNormal"/>
              <w:jc w:val="center"/>
            </w:pPr>
            <w:r>
              <w:t>10</w:t>
            </w:r>
          </w:p>
        </w:tc>
        <w:tc>
          <w:tcPr>
            <w:tcW w:w="950" w:type="dxa"/>
            <w:tcBorders>
              <w:top w:val="nil"/>
              <w:left w:val="nil"/>
              <w:bottom w:val="single" w:sz="4" w:space="0" w:color="auto"/>
              <w:right w:val="nil"/>
            </w:tcBorders>
          </w:tcPr>
          <w:p w:rsidR="009676A1" w:rsidRDefault="009676A1">
            <w:pPr>
              <w:pStyle w:val="ConsPlusNormal"/>
              <w:jc w:val="center"/>
            </w:pPr>
            <w:r>
              <w:t>10</w:t>
            </w:r>
          </w:p>
        </w:tc>
        <w:tc>
          <w:tcPr>
            <w:tcW w:w="955" w:type="dxa"/>
            <w:tcBorders>
              <w:top w:val="nil"/>
              <w:left w:val="nil"/>
              <w:bottom w:val="single" w:sz="4" w:space="0" w:color="auto"/>
              <w:right w:val="nil"/>
            </w:tcBorders>
          </w:tcPr>
          <w:p w:rsidR="009676A1" w:rsidRDefault="009676A1">
            <w:pPr>
              <w:pStyle w:val="ConsPlusNormal"/>
              <w:jc w:val="center"/>
            </w:pPr>
            <w:r>
              <w:t>25</w:t>
            </w:r>
          </w:p>
        </w:tc>
        <w:tc>
          <w:tcPr>
            <w:tcW w:w="954" w:type="dxa"/>
            <w:tcBorders>
              <w:top w:val="nil"/>
              <w:left w:val="nil"/>
              <w:bottom w:val="single" w:sz="4" w:space="0" w:color="auto"/>
              <w:right w:val="nil"/>
            </w:tcBorders>
          </w:tcPr>
          <w:p w:rsidR="009676A1" w:rsidRDefault="009676A1">
            <w:pPr>
              <w:pStyle w:val="ConsPlusNormal"/>
              <w:jc w:val="center"/>
            </w:pPr>
            <w:r>
              <w:t>25</w:t>
            </w:r>
          </w:p>
        </w:tc>
        <w:tc>
          <w:tcPr>
            <w:tcW w:w="954" w:type="dxa"/>
            <w:tcBorders>
              <w:top w:val="nil"/>
              <w:left w:val="nil"/>
              <w:bottom w:val="single" w:sz="4" w:space="0" w:color="auto"/>
              <w:right w:val="nil"/>
            </w:tcBorders>
          </w:tcPr>
          <w:p w:rsidR="009676A1" w:rsidRDefault="009676A1">
            <w:pPr>
              <w:pStyle w:val="ConsPlusNormal"/>
              <w:jc w:val="center"/>
            </w:pPr>
            <w:r>
              <w:t>25</w:t>
            </w:r>
          </w:p>
        </w:tc>
        <w:tc>
          <w:tcPr>
            <w:tcW w:w="953" w:type="dxa"/>
            <w:tcBorders>
              <w:top w:val="nil"/>
              <w:left w:val="nil"/>
              <w:bottom w:val="single" w:sz="4" w:space="0" w:color="auto"/>
              <w:right w:val="nil"/>
            </w:tcBorders>
          </w:tcPr>
          <w:p w:rsidR="009676A1" w:rsidRDefault="009676A1">
            <w:pPr>
              <w:pStyle w:val="ConsPlusNormal"/>
              <w:jc w:val="center"/>
            </w:pPr>
            <w:r>
              <w:t>25</w:t>
            </w:r>
          </w:p>
        </w:tc>
        <w:tc>
          <w:tcPr>
            <w:tcW w:w="2165" w:type="dxa"/>
            <w:tcBorders>
              <w:top w:val="nil"/>
              <w:left w:val="nil"/>
              <w:bottom w:val="single" w:sz="4" w:space="0" w:color="auto"/>
              <w:right w:val="nil"/>
            </w:tcBorders>
          </w:tcPr>
          <w:p w:rsidR="009676A1" w:rsidRDefault="009676A1">
            <w:pPr>
              <w:pStyle w:val="ConsPlusNormal"/>
              <w:jc w:val="center"/>
            </w:pPr>
            <w:r>
              <w:t>Минэкономразвития России</w:t>
            </w:r>
          </w:p>
        </w:tc>
      </w:tr>
    </w:tbl>
    <w:p w:rsidR="009676A1" w:rsidRDefault="009676A1">
      <w:pPr>
        <w:pStyle w:val="ConsPlusNormal"/>
        <w:ind w:firstLine="540"/>
        <w:jc w:val="both"/>
      </w:pPr>
    </w:p>
    <w:p w:rsidR="009676A1" w:rsidRDefault="009676A1">
      <w:pPr>
        <w:pStyle w:val="ConsPlusNormal"/>
        <w:ind w:firstLine="540"/>
        <w:jc w:val="both"/>
      </w:pPr>
      <w:r>
        <w:t>--------------------------------</w:t>
      </w:r>
    </w:p>
    <w:p w:rsidR="009676A1" w:rsidRDefault="009676A1">
      <w:pPr>
        <w:pStyle w:val="ConsPlusNormal"/>
        <w:ind w:firstLine="540"/>
        <w:jc w:val="both"/>
      </w:pPr>
      <w:bookmarkStart w:id="2" w:name="P707"/>
      <w:bookmarkEnd w:id="2"/>
      <w:r>
        <w:t>&lt;*&gt; Целевые значения показателя будут установлены после расчета значений показателя по итогам 2013 года.</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Утвержден</w:t>
      </w:r>
    </w:p>
    <w:p w:rsidR="009676A1" w:rsidRDefault="009676A1">
      <w:pPr>
        <w:pStyle w:val="ConsPlusNormal"/>
        <w:jc w:val="right"/>
      </w:pPr>
      <w:r>
        <w:t>распоряжением Правительства</w:t>
      </w:r>
    </w:p>
    <w:p w:rsidR="009676A1" w:rsidRDefault="009676A1">
      <w:pPr>
        <w:pStyle w:val="ConsPlusNormal"/>
        <w:jc w:val="right"/>
      </w:pPr>
      <w:r>
        <w:t>Российской Федерации</w:t>
      </w:r>
    </w:p>
    <w:p w:rsidR="009676A1" w:rsidRDefault="009676A1">
      <w:pPr>
        <w:pStyle w:val="ConsPlusNormal"/>
        <w:jc w:val="right"/>
      </w:pPr>
      <w:r>
        <w:t>от 10 апреля 2014 г. N 570-р</w:t>
      </w:r>
    </w:p>
    <w:p w:rsidR="009676A1" w:rsidRDefault="009676A1">
      <w:pPr>
        <w:pStyle w:val="ConsPlusNormal"/>
        <w:jc w:val="center"/>
      </w:pPr>
    </w:p>
    <w:p w:rsidR="009676A1" w:rsidRDefault="009676A1">
      <w:pPr>
        <w:pStyle w:val="ConsPlusTitle"/>
        <w:jc w:val="center"/>
      </w:pPr>
      <w:bookmarkStart w:id="3" w:name="P718"/>
      <w:bookmarkEnd w:id="3"/>
      <w:r>
        <w:t>ПЕРЕЧЕНЬ</w:t>
      </w:r>
    </w:p>
    <w:p w:rsidR="009676A1" w:rsidRDefault="009676A1">
      <w:pPr>
        <w:pStyle w:val="ConsPlusTitle"/>
        <w:jc w:val="center"/>
      </w:pPr>
      <w:r>
        <w:t>ПОКАЗАТЕЛЕЙ ОЦЕНКИ ЭФФЕКТИВНОСТИ ДЕЯТЕЛЬНОСТИ ВЫСШИХ</w:t>
      </w:r>
    </w:p>
    <w:p w:rsidR="009676A1" w:rsidRDefault="009676A1">
      <w:pPr>
        <w:pStyle w:val="ConsPlusTitle"/>
        <w:jc w:val="center"/>
      </w:pPr>
      <w:r>
        <w:t>ДОЛЖНОСТНЫХ ЛИЦ (РУКОВОДИТЕЛЕЙ ВЫСШИХ ИСПОЛНИТЕЛЬНЫХ</w:t>
      </w:r>
    </w:p>
    <w:p w:rsidR="009676A1" w:rsidRDefault="009676A1">
      <w:pPr>
        <w:pStyle w:val="ConsPlusTitle"/>
        <w:jc w:val="center"/>
      </w:pPr>
      <w:r>
        <w:t>ОРГАНОВ ГОСУДАРСТВЕННОЙ ВЛАСТИ) СУБЪЕКТОВ РОССИЙСКОЙ</w:t>
      </w:r>
    </w:p>
    <w:p w:rsidR="009676A1" w:rsidRDefault="009676A1">
      <w:pPr>
        <w:pStyle w:val="ConsPlusTitle"/>
        <w:jc w:val="center"/>
      </w:pPr>
      <w:r>
        <w:t>ФЕДЕРАЦИИ ПО СОЗДАНИЮ БЛАГОПРИЯТНЫХ УСЛОВИЙ ВЕДЕНИЯ</w:t>
      </w:r>
    </w:p>
    <w:p w:rsidR="009676A1" w:rsidRDefault="009676A1">
      <w:pPr>
        <w:pStyle w:val="ConsPlusTitle"/>
        <w:jc w:val="center"/>
      </w:pPr>
      <w:r>
        <w:t>ПРЕДПРИНИМАТЕЛЬСКОЙ ДЕЯТЕЛЬНОСТИ (ДО 2018 ГОДА)</w:t>
      </w:r>
    </w:p>
    <w:p w:rsidR="009676A1" w:rsidRDefault="009676A1">
      <w:pPr>
        <w:pStyle w:val="ConsPlusNormal"/>
        <w:jc w:val="center"/>
      </w:pPr>
      <w:r>
        <w:lastRenderedPageBreak/>
        <w:t>Список изменяющих документов</w:t>
      </w:r>
    </w:p>
    <w:p w:rsidR="009676A1" w:rsidRDefault="009676A1">
      <w:pPr>
        <w:pStyle w:val="ConsPlusNormal"/>
        <w:jc w:val="center"/>
      </w:pPr>
      <w:r>
        <w:t xml:space="preserve">(в ред. распоряжений Правительства РФ от 21.06.2014 </w:t>
      </w:r>
      <w:hyperlink r:id="rId25" w:history="1">
        <w:r>
          <w:rPr>
            <w:color w:val="0000FF"/>
          </w:rPr>
          <w:t>N 1103-р</w:t>
        </w:r>
      </w:hyperlink>
      <w:r>
        <w:t>,</w:t>
      </w:r>
    </w:p>
    <w:p w:rsidR="009676A1" w:rsidRDefault="009676A1">
      <w:pPr>
        <w:pStyle w:val="ConsPlusNormal"/>
        <w:jc w:val="center"/>
      </w:pPr>
      <w:r>
        <w:t xml:space="preserve">от 10.02.2015 </w:t>
      </w:r>
      <w:hyperlink r:id="rId26" w:history="1">
        <w:r>
          <w:rPr>
            <w:color w:val="0000FF"/>
          </w:rPr>
          <w:t>N 190-р</w:t>
        </w:r>
      </w:hyperlink>
      <w:r>
        <w:t xml:space="preserve">, от 01.09.2015 </w:t>
      </w:r>
      <w:hyperlink r:id="rId27" w:history="1">
        <w:r>
          <w:rPr>
            <w:color w:val="0000FF"/>
          </w:rPr>
          <w:t>N 1704-р</w:t>
        </w:r>
      </w:hyperlink>
      <w:r>
        <w:t>)</w:t>
      </w:r>
    </w:p>
    <w:p w:rsidR="009676A1" w:rsidRDefault="009676A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3"/>
        <w:gridCol w:w="5309"/>
        <w:gridCol w:w="1969"/>
        <w:gridCol w:w="1064"/>
        <w:gridCol w:w="1065"/>
        <w:gridCol w:w="1064"/>
        <w:gridCol w:w="1065"/>
        <w:gridCol w:w="1064"/>
        <w:gridCol w:w="1065"/>
      </w:tblGrid>
      <w:tr w:rsidR="009676A1">
        <w:tc>
          <w:tcPr>
            <w:tcW w:w="673" w:type="dxa"/>
            <w:vMerge w:val="restart"/>
            <w:tcBorders>
              <w:top w:val="single" w:sz="4" w:space="0" w:color="auto"/>
              <w:left w:val="nil"/>
              <w:bottom w:val="single" w:sz="4" w:space="0" w:color="auto"/>
              <w:right w:val="nil"/>
            </w:tcBorders>
          </w:tcPr>
          <w:p w:rsidR="009676A1" w:rsidRDefault="009676A1">
            <w:pPr>
              <w:pStyle w:val="ConsPlusNormal"/>
            </w:pPr>
          </w:p>
        </w:tc>
        <w:tc>
          <w:tcPr>
            <w:tcW w:w="5309" w:type="dxa"/>
            <w:vMerge w:val="restart"/>
            <w:tcBorders>
              <w:top w:val="single" w:sz="4" w:space="0" w:color="auto"/>
              <w:left w:val="nil"/>
              <w:bottom w:val="single" w:sz="4" w:space="0" w:color="auto"/>
            </w:tcBorders>
          </w:tcPr>
          <w:p w:rsidR="009676A1" w:rsidRDefault="009676A1">
            <w:pPr>
              <w:pStyle w:val="ConsPlusNormal"/>
            </w:pPr>
            <w:r>
              <w:t>Наименование показателя</w:t>
            </w:r>
          </w:p>
        </w:tc>
        <w:tc>
          <w:tcPr>
            <w:tcW w:w="1969" w:type="dxa"/>
            <w:vMerge w:val="restart"/>
            <w:tcBorders>
              <w:top w:val="single" w:sz="4" w:space="0" w:color="auto"/>
              <w:bottom w:val="single" w:sz="4" w:space="0" w:color="auto"/>
            </w:tcBorders>
          </w:tcPr>
          <w:p w:rsidR="009676A1" w:rsidRDefault="009676A1">
            <w:pPr>
              <w:pStyle w:val="ConsPlusNormal"/>
              <w:jc w:val="center"/>
            </w:pPr>
            <w:r>
              <w:t>Единица измерения</w:t>
            </w:r>
          </w:p>
        </w:tc>
        <w:tc>
          <w:tcPr>
            <w:tcW w:w="6387" w:type="dxa"/>
            <w:gridSpan w:val="6"/>
            <w:tcBorders>
              <w:top w:val="single" w:sz="4" w:space="0" w:color="auto"/>
              <w:bottom w:val="single" w:sz="4" w:space="0" w:color="auto"/>
              <w:right w:val="nil"/>
            </w:tcBorders>
          </w:tcPr>
          <w:p w:rsidR="009676A1" w:rsidRDefault="009676A1">
            <w:pPr>
              <w:pStyle w:val="ConsPlusNormal"/>
              <w:jc w:val="center"/>
            </w:pPr>
            <w:r>
              <w:t>Целевые значения</w:t>
            </w:r>
          </w:p>
        </w:tc>
      </w:tr>
      <w:tr w:rsidR="009676A1">
        <w:tc>
          <w:tcPr>
            <w:tcW w:w="673" w:type="dxa"/>
            <w:vMerge/>
            <w:tcBorders>
              <w:top w:val="single" w:sz="4" w:space="0" w:color="auto"/>
              <w:left w:val="nil"/>
              <w:bottom w:val="single" w:sz="4" w:space="0" w:color="auto"/>
              <w:right w:val="nil"/>
            </w:tcBorders>
          </w:tcPr>
          <w:p w:rsidR="009676A1" w:rsidRDefault="009676A1"/>
        </w:tc>
        <w:tc>
          <w:tcPr>
            <w:tcW w:w="5309" w:type="dxa"/>
            <w:vMerge/>
            <w:tcBorders>
              <w:top w:val="single" w:sz="4" w:space="0" w:color="auto"/>
              <w:left w:val="nil"/>
              <w:bottom w:val="single" w:sz="4" w:space="0" w:color="auto"/>
            </w:tcBorders>
          </w:tcPr>
          <w:p w:rsidR="009676A1" w:rsidRDefault="009676A1"/>
        </w:tc>
        <w:tc>
          <w:tcPr>
            <w:tcW w:w="1969" w:type="dxa"/>
            <w:vMerge/>
            <w:tcBorders>
              <w:top w:val="single" w:sz="4" w:space="0" w:color="auto"/>
              <w:bottom w:val="single" w:sz="4" w:space="0" w:color="auto"/>
            </w:tcBorders>
          </w:tcPr>
          <w:p w:rsidR="009676A1" w:rsidRDefault="009676A1"/>
        </w:tc>
        <w:tc>
          <w:tcPr>
            <w:tcW w:w="1064" w:type="dxa"/>
            <w:tcBorders>
              <w:top w:val="single" w:sz="4" w:space="0" w:color="auto"/>
              <w:bottom w:val="single" w:sz="4" w:space="0" w:color="auto"/>
            </w:tcBorders>
          </w:tcPr>
          <w:p w:rsidR="009676A1" w:rsidRDefault="009676A1">
            <w:pPr>
              <w:pStyle w:val="ConsPlusNormal"/>
              <w:jc w:val="center"/>
            </w:pPr>
            <w:r>
              <w:t>2013 год</w:t>
            </w:r>
          </w:p>
        </w:tc>
        <w:tc>
          <w:tcPr>
            <w:tcW w:w="1065" w:type="dxa"/>
            <w:tcBorders>
              <w:top w:val="single" w:sz="4" w:space="0" w:color="auto"/>
              <w:bottom w:val="single" w:sz="4" w:space="0" w:color="auto"/>
            </w:tcBorders>
          </w:tcPr>
          <w:p w:rsidR="009676A1" w:rsidRDefault="009676A1">
            <w:pPr>
              <w:pStyle w:val="ConsPlusNormal"/>
              <w:jc w:val="center"/>
            </w:pPr>
            <w:r>
              <w:t>2014 год</w:t>
            </w:r>
          </w:p>
        </w:tc>
        <w:tc>
          <w:tcPr>
            <w:tcW w:w="1064" w:type="dxa"/>
            <w:tcBorders>
              <w:top w:val="single" w:sz="4" w:space="0" w:color="auto"/>
              <w:bottom w:val="single" w:sz="4" w:space="0" w:color="auto"/>
            </w:tcBorders>
          </w:tcPr>
          <w:p w:rsidR="009676A1" w:rsidRDefault="009676A1">
            <w:pPr>
              <w:pStyle w:val="ConsPlusNormal"/>
              <w:jc w:val="center"/>
            </w:pPr>
            <w:r>
              <w:t>2015 год</w:t>
            </w:r>
          </w:p>
        </w:tc>
        <w:tc>
          <w:tcPr>
            <w:tcW w:w="1065" w:type="dxa"/>
            <w:tcBorders>
              <w:top w:val="single" w:sz="4" w:space="0" w:color="auto"/>
              <w:bottom w:val="single" w:sz="4" w:space="0" w:color="auto"/>
            </w:tcBorders>
          </w:tcPr>
          <w:p w:rsidR="009676A1" w:rsidRDefault="009676A1">
            <w:pPr>
              <w:pStyle w:val="ConsPlusNormal"/>
              <w:jc w:val="center"/>
            </w:pPr>
            <w:r>
              <w:t>2016 год</w:t>
            </w:r>
          </w:p>
        </w:tc>
        <w:tc>
          <w:tcPr>
            <w:tcW w:w="1064" w:type="dxa"/>
            <w:tcBorders>
              <w:top w:val="single" w:sz="4" w:space="0" w:color="auto"/>
              <w:bottom w:val="single" w:sz="4" w:space="0" w:color="auto"/>
            </w:tcBorders>
          </w:tcPr>
          <w:p w:rsidR="009676A1" w:rsidRDefault="009676A1">
            <w:pPr>
              <w:pStyle w:val="ConsPlusNormal"/>
              <w:jc w:val="center"/>
            </w:pPr>
            <w:r>
              <w:t>2017 год</w:t>
            </w:r>
          </w:p>
        </w:tc>
        <w:tc>
          <w:tcPr>
            <w:tcW w:w="1065" w:type="dxa"/>
            <w:tcBorders>
              <w:top w:val="single" w:sz="4" w:space="0" w:color="auto"/>
              <w:bottom w:val="single" w:sz="4" w:space="0" w:color="auto"/>
              <w:right w:val="nil"/>
            </w:tcBorders>
          </w:tcPr>
          <w:p w:rsidR="009676A1" w:rsidRDefault="009676A1">
            <w:pPr>
              <w:pStyle w:val="ConsPlusNormal"/>
              <w:jc w:val="center"/>
            </w:pPr>
            <w:r>
              <w:t>2018 год</w:t>
            </w:r>
          </w:p>
        </w:tc>
      </w:tr>
      <w:tr w:rsidR="009676A1">
        <w:tblPrEx>
          <w:tblBorders>
            <w:insideH w:val="none" w:sz="0" w:space="0" w:color="auto"/>
            <w:insideV w:val="none" w:sz="0" w:space="0" w:color="auto"/>
          </w:tblBorders>
        </w:tblPrEx>
        <w:tc>
          <w:tcPr>
            <w:tcW w:w="14338" w:type="dxa"/>
            <w:gridSpan w:val="9"/>
            <w:tcBorders>
              <w:top w:val="single" w:sz="4" w:space="0" w:color="auto"/>
              <w:left w:val="nil"/>
              <w:bottom w:val="nil"/>
              <w:right w:val="nil"/>
            </w:tcBorders>
          </w:tcPr>
          <w:p w:rsidR="009676A1" w:rsidRDefault="009676A1">
            <w:pPr>
              <w:pStyle w:val="ConsPlusNormal"/>
              <w:jc w:val="center"/>
            </w:pPr>
            <w:r>
              <w:t>I. Оценка предпринимательским сообществом общих условий ведения предпринимательской деятельности, включая улучшение инвестиционного климата</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w:t>
            </w:r>
          </w:p>
        </w:tc>
        <w:tc>
          <w:tcPr>
            <w:tcW w:w="5309" w:type="dxa"/>
            <w:tcBorders>
              <w:top w:val="nil"/>
              <w:left w:val="nil"/>
              <w:bottom w:val="nil"/>
              <w:right w:val="nil"/>
            </w:tcBorders>
          </w:tcPr>
          <w:p w:rsidR="009676A1" w:rsidRDefault="009676A1">
            <w:pPr>
              <w:pStyle w:val="ConsPlusNormal"/>
            </w:pPr>
            <w:r>
              <w:t>Оценка предпринимательским сообществом общих условий ведения предпринимательской деятельности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баллов</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8</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II. Наличие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r>
              <w:t>2.</w:t>
            </w:r>
          </w:p>
        </w:tc>
        <w:tc>
          <w:tcPr>
            <w:tcW w:w="5309" w:type="dxa"/>
            <w:tcBorders>
              <w:top w:val="nil"/>
              <w:left w:val="nil"/>
              <w:bottom w:val="nil"/>
              <w:right w:val="nil"/>
            </w:tcBorders>
          </w:tcPr>
          <w:p w:rsidR="009676A1" w:rsidRDefault="009676A1">
            <w:pPr>
              <w:pStyle w:val="ConsPlusNormal"/>
            </w:pPr>
            <w:r>
              <w:t>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3.</w:t>
            </w:r>
          </w:p>
        </w:tc>
        <w:tc>
          <w:tcPr>
            <w:tcW w:w="5309" w:type="dxa"/>
            <w:tcBorders>
              <w:top w:val="nil"/>
              <w:left w:val="nil"/>
              <w:bottom w:val="nil"/>
              <w:right w:val="nil"/>
            </w:tcBorders>
          </w:tcPr>
          <w:p w:rsidR="009676A1" w:rsidRDefault="009676A1">
            <w:pPr>
              <w:pStyle w:val="ConsPlusNormal"/>
            </w:pPr>
            <w:r>
              <w:t>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969" w:type="dxa"/>
            <w:tcBorders>
              <w:top w:val="nil"/>
              <w:left w:val="nil"/>
              <w:bottom w:val="nil"/>
              <w:right w:val="nil"/>
            </w:tcBorders>
          </w:tcPr>
          <w:p w:rsidR="009676A1" w:rsidRDefault="009676A1">
            <w:pPr>
              <w:pStyle w:val="ConsPlusNormal"/>
              <w:jc w:val="center"/>
            </w:pPr>
            <w:r>
              <w:t>баллов</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III. Создание и модернизация высокопроизводительных рабочих мест, повышение производительности труда</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4.</w:t>
            </w:r>
          </w:p>
        </w:tc>
        <w:tc>
          <w:tcPr>
            <w:tcW w:w="5309" w:type="dxa"/>
            <w:tcBorders>
              <w:top w:val="nil"/>
              <w:left w:val="nil"/>
              <w:bottom w:val="nil"/>
              <w:right w:val="nil"/>
            </w:tcBorders>
          </w:tcPr>
          <w:p w:rsidR="009676A1" w:rsidRDefault="009676A1">
            <w:pPr>
              <w:pStyle w:val="ConsPlusNormal"/>
            </w:pPr>
            <w:r>
              <w:t xml:space="preserve">Отношение числа высокопроизводительных рабочих мест к среднегодовой численности занятого населения в субъекте Российской Федерации </w:t>
            </w:r>
            <w:hyperlink w:anchor="P8498"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vMerge w:val="restart"/>
            <w:tcBorders>
              <w:top w:val="nil"/>
              <w:left w:val="nil"/>
              <w:bottom w:val="nil"/>
              <w:right w:val="nil"/>
            </w:tcBorders>
          </w:tcPr>
          <w:p w:rsidR="009676A1" w:rsidRDefault="009676A1">
            <w:pPr>
              <w:pStyle w:val="ConsPlusNormal"/>
              <w:jc w:val="center"/>
            </w:pPr>
            <w:r>
              <w:lastRenderedPageBreak/>
              <w:t>5.</w:t>
            </w:r>
          </w:p>
        </w:tc>
        <w:tc>
          <w:tcPr>
            <w:tcW w:w="5309" w:type="dxa"/>
            <w:tcBorders>
              <w:top w:val="nil"/>
              <w:left w:val="nil"/>
              <w:bottom w:val="nil"/>
              <w:right w:val="nil"/>
            </w:tcBorders>
          </w:tcPr>
          <w:p w:rsidR="009676A1" w:rsidRDefault="009676A1">
            <w:pPr>
              <w:pStyle w:val="ConsPlusNormal"/>
            </w:pPr>
            <w:r>
              <w:t>Доля организаций, осуществляющих технологические инновации, в общем количестве обследованных организаций</w:t>
            </w:r>
          </w:p>
        </w:tc>
        <w:tc>
          <w:tcPr>
            <w:tcW w:w="1969"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13,5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20,1</w:t>
            </w:r>
          </w:p>
        </w:tc>
        <w:tc>
          <w:tcPr>
            <w:tcW w:w="1065" w:type="dxa"/>
            <w:tcBorders>
              <w:top w:val="nil"/>
              <w:left w:val="nil"/>
              <w:bottom w:val="nil"/>
              <w:right w:val="nil"/>
            </w:tcBorders>
          </w:tcPr>
          <w:p w:rsidR="009676A1" w:rsidRDefault="009676A1">
            <w:pPr>
              <w:pStyle w:val="ConsPlusNormal"/>
              <w:jc w:val="center"/>
            </w:pPr>
            <w:r>
              <w:t>23</w:t>
            </w: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28,9</w:t>
            </w:r>
          </w:p>
        </w:tc>
        <w:tc>
          <w:tcPr>
            <w:tcW w:w="1064" w:type="dxa"/>
            <w:tcBorders>
              <w:top w:val="nil"/>
              <w:left w:val="nil"/>
              <w:bottom w:val="nil"/>
              <w:right w:val="nil"/>
            </w:tcBorders>
          </w:tcPr>
          <w:p w:rsidR="009676A1" w:rsidRDefault="009676A1">
            <w:pPr>
              <w:pStyle w:val="ConsPlusNormal"/>
              <w:jc w:val="center"/>
            </w:pPr>
            <w:r>
              <w:t>31,8</w:t>
            </w:r>
          </w:p>
        </w:tc>
        <w:tc>
          <w:tcPr>
            <w:tcW w:w="1065" w:type="dxa"/>
            <w:tcBorders>
              <w:top w:val="nil"/>
              <w:left w:val="nil"/>
              <w:bottom w:val="nil"/>
              <w:right w:val="nil"/>
            </w:tcBorders>
          </w:tcPr>
          <w:p w:rsidR="009676A1" w:rsidRDefault="009676A1">
            <w:pPr>
              <w:pStyle w:val="ConsPlusNormal"/>
              <w:jc w:val="center"/>
            </w:pPr>
            <w:r>
              <w:t>36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16,3</w:t>
            </w:r>
          </w:p>
        </w:tc>
        <w:tc>
          <w:tcPr>
            <w:tcW w:w="1064" w:type="dxa"/>
            <w:tcBorders>
              <w:top w:val="nil"/>
              <w:left w:val="nil"/>
              <w:bottom w:val="nil"/>
              <w:right w:val="nil"/>
            </w:tcBorders>
          </w:tcPr>
          <w:p w:rsidR="009676A1" w:rsidRDefault="009676A1">
            <w:pPr>
              <w:pStyle w:val="ConsPlusNormal"/>
              <w:jc w:val="center"/>
            </w:pPr>
            <w:r>
              <w:t>18,3</w:t>
            </w:r>
          </w:p>
        </w:tc>
        <w:tc>
          <w:tcPr>
            <w:tcW w:w="1065" w:type="dxa"/>
            <w:tcBorders>
              <w:top w:val="nil"/>
              <w:left w:val="nil"/>
              <w:bottom w:val="nil"/>
              <w:right w:val="nil"/>
            </w:tcBorders>
          </w:tcPr>
          <w:p w:rsidR="009676A1" w:rsidRDefault="009676A1">
            <w:pPr>
              <w:pStyle w:val="ConsPlusNormal"/>
              <w:jc w:val="center"/>
            </w:pPr>
            <w:r>
              <w:t>20,4</w:t>
            </w:r>
          </w:p>
        </w:tc>
        <w:tc>
          <w:tcPr>
            <w:tcW w:w="1064" w:type="dxa"/>
            <w:tcBorders>
              <w:top w:val="nil"/>
              <w:left w:val="nil"/>
              <w:bottom w:val="nil"/>
              <w:right w:val="nil"/>
            </w:tcBorders>
          </w:tcPr>
          <w:p w:rsidR="009676A1" w:rsidRDefault="009676A1">
            <w:pPr>
              <w:pStyle w:val="ConsPlusNormal"/>
              <w:jc w:val="center"/>
            </w:pPr>
            <w:r>
              <w:t>22,4</w:t>
            </w:r>
          </w:p>
        </w:tc>
        <w:tc>
          <w:tcPr>
            <w:tcW w:w="1065" w:type="dxa"/>
            <w:tcBorders>
              <w:top w:val="nil"/>
              <w:left w:val="nil"/>
              <w:bottom w:val="nil"/>
              <w:right w:val="nil"/>
            </w:tcBorders>
          </w:tcPr>
          <w:p w:rsidR="009676A1" w:rsidRDefault="009676A1">
            <w:pPr>
              <w:pStyle w:val="ConsPlusNormal"/>
              <w:jc w:val="center"/>
            </w:pPr>
            <w:r>
              <w:t>24,9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11,9</w:t>
            </w: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16,2</w:t>
            </w:r>
          </w:p>
        </w:tc>
        <w:tc>
          <w:tcPr>
            <w:tcW w:w="1065" w:type="dxa"/>
            <w:tcBorders>
              <w:top w:val="nil"/>
              <w:left w:val="nil"/>
              <w:bottom w:val="nil"/>
              <w:right w:val="nil"/>
            </w:tcBorders>
          </w:tcPr>
          <w:p w:rsidR="009676A1" w:rsidRDefault="009676A1">
            <w:pPr>
              <w:pStyle w:val="ConsPlusNormal"/>
              <w:jc w:val="center"/>
            </w:pPr>
            <w:r>
              <w:t>17,4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16,8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w:t>
            </w:r>
          </w:p>
        </w:tc>
        <w:tc>
          <w:tcPr>
            <w:tcW w:w="1065" w:type="dxa"/>
            <w:tcBorders>
              <w:top w:val="nil"/>
              <w:left w:val="nil"/>
              <w:bottom w:val="nil"/>
              <w:right w:val="nil"/>
            </w:tcBorders>
          </w:tcPr>
          <w:p w:rsidR="009676A1" w:rsidRDefault="009676A1">
            <w:pPr>
              <w:pStyle w:val="ConsPlusNormal"/>
              <w:jc w:val="center"/>
            </w:pPr>
            <w:r>
              <w:t>4,1</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17,8</w:t>
            </w:r>
          </w:p>
        </w:tc>
        <w:tc>
          <w:tcPr>
            <w:tcW w:w="1065" w:type="dxa"/>
            <w:tcBorders>
              <w:top w:val="nil"/>
              <w:left w:val="nil"/>
              <w:bottom w:val="nil"/>
              <w:right w:val="nil"/>
            </w:tcBorders>
          </w:tcPr>
          <w:p w:rsidR="009676A1" w:rsidRDefault="009676A1">
            <w:pPr>
              <w:pStyle w:val="ConsPlusNormal"/>
              <w:jc w:val="center"/>
            </w:pPr>
            <w:r>
              <w:t>19,4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10,3</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11,5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9,5</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15,6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13,7</w:t>
            </w:r>
          </w:p>
        </w:tc>
        <w:tc>
          <w:tcPr>
            <w:tcW w:w="1065" w:type="dxa"/>
            <w:tcBorders>
              <w:top w:val="nil"/>
              <w:left w:val="nil"/>
              <w:bottom w:val="nil"/>
              <w:right w:val="nil"/>
            </w:tcBorders>
          </w:tcPr>
          <w:p w:rsidR="009676A1" w:rsidRDefault="009676A1">
            <w:pPr>
              <w:pStyle w:val="ConsPlusNormal"/>
              <w:jc w:val="center"/>
            </w:pPr>
            <w:r>
              <w:t>15,7</w:t>
            </w:r>
          </w:p>
        </w:tc>
        <w:tc>
          <w:tcPr>
            <w:tcW w:w="1064" w:type="dxa"/>
            <w:tcBorders>
              <w:top w:val="nil"/>
              <w:left w:val="nil"/>
              <w:bottom w:val="nil"/>
              <w:right w:val="nil"/>
            </w:tcBorders>
          </w:tcPr>
          <w:p w:rsidR="009676A1" w:rsidRDefault="009676A1">
            <w:pPr>
              <w:pStyle w:val="ConsPlusNormal"/>
              <w:jc w:val="center"/>
            </w:pPr>
            <w:r>
              <w:t>17,7</w:t>
            </w:r>
          </w:p>
        </w:tc>
        <w:tc>
          <w:tcPr>
            <w:tcW w:w="1065" w:type="dxa"/>
            <w:tcBorders>
              <w:top w:val="nil"/>
              <w:left w:val="nil"/>
              <w:bottom w:val="nil"/>
              <w:right w:val="nil"/>
            </w:tcBorders>
          </w:tcPr>
          <w:p w:rsidR="009676A1" w:rsidRDefault="009676A1">
            <w:pPr>
              <w:pStyle w:val="ConsPlusNormal"/>
              <w:jc w:val="center"/>
            </w:pPr>
            <w:r>
              <w:t>19,6</w:t>
            </w:r>
          </w:p>
        </w:tc>
        <w:tc>
          <w:tcPr>
            <w:tcW w:w="1064" w:type="dxa"/>
            <w:tcBorders>
              <w:top w:val="nil"/>
              <w:left w:val="nil"/>
              <w:bottom w:val="nil"/>
              <w:right w:val="nil"/>
            </w:tcBorders>
          </w:tcPr>
          <w:p w:rsidR="009676A1" w:rsidRDefault="009676A1">
            <w:pPr>
              <w:pStyle w:val="ConsPlusNormal"/>
              <w:jc w:val="center"/>
            </w:pPr>
            <w:r>
              <w:t>21,6</w:t>
            </w:r>
          </w:p>
        </w:tc>
        <w:tc>
          <w:tcPr>
            <w:tcW w:w="1065" w:type="dxa"/>
            <w:tcBorders>
              <w:top w:val="nil"/>
              <w:left w:val="nil"/>
              <w:bottom w:val="nil"/>
              <w:right w:val="nil"/>
            </w:tcBorders>
          </w:tcPr>
          <w:p w:rsidR="009676A1" w:rsidRDefault="009676A1">
            <w:pPr>
              <w:pStyle w:val="ConsPlusNormal"/>
              <w:jc w:val="center"/>
            </w:pPr>
            <w:r>
              <w:t>23,9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10,3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18,5</w:t>
            </w:r>
          </w:p>
        </w:tc>
        <w:tc>
          <w:tcPr>
            <w:tcW w:w="1065" w:type="dxa"/>
            <w:tcBorders>
              <w:top w:val="nil"/>
              <w:left w:val="nil"/>
              <w:bottom w:val="nil"/>
              <w:right w:val="nil"/>
            </w:tcBorders>
          </w:tcPr>
          <w:p w:rsidR="009676A1" w:rsidRDefault="009676A1">
            <w:pPr>
              <w:pStyle w:val="ConsPlusNormal"/>
              <w:jc w:val="center"/>
            </w:pPr>
            <w:r>
              <w:t>21,3</w:t>
            </w:r>
          </w:p>
        </w:tc>
        <w:tc>
          <w:tcPr>
            <w:tcW w:w="1064" w:type="dxa"/>
            <w:tcBorders>
              <w:top w:val="nil"/>
              <w:left w:val="nil"/>
              <w:bottom w:val="nil"/>
              <w:right w:val="nil"/>
            </w:tcBorders>
          </w:tcPr>
          <w:p w:rsidR="009676A1" w:rsidRDefault="009676A1">
            <w:pPr>
              <w:pStyle w:val="ConsPlusNormal"/>
              <w:jc w:val="center"/>
            </w:pPr>
            <w:r>
              <w:t>24</w:t>
            </w:r>
          </w:p>
        </w:tc>
        <w:tc>
          <w:tcPr>
            <w:tcW w:w="1065" w:type="dxa"/>
            <w:tcBorders>
              <w:top w:val="nil"/>
              <w:left w:val="nil"/>
              <w:bottom w:val="nil"/>
              <w:right w:val="nil"/>
            </w:tcBorders>
          </w:tcPr>
          <w:p w:rsidR="009676A1" w:rsidRDefault="009676A1">
            <w:pPr>
              <w:pStyle w:val="ConsPlusNormal"/>
              <w:jc w:val="center"/>
            </w:pPr>
            <w:r>
              <w:t>26,8</w:t>
            </w:r>
          </w:p>
        </w:tc>
        <w:tc>
          <w:tcPr>
            <w:tcW w:w="1064" w:type="dxa"/>
            <w:tcBorders>
              <w:top w:val="nil"/>
              <w:left w:val="nil"/>
              <w:bottom w:val="nil"/>
              <w:right w:val="nil"/>
            </w:tcBorders>
          </w:tcPr>
          <w:p w:rsidR="009676A1" w:rsidRDefault="009676A1">
            <w:pPr>
              <w:pStyle w:val="ConsPlusNormal"/>
              <w:jc w:val="center"/>
            </w:pPr>
            <w:r>
              <w:t>29,5</w:t>
            </w:r>
          </w:p>
        </w:tc>
        <w:tc>
          <w:tcPr>
            <w:tcW w:w="1065" w:type="dxa"/>
            <w:tcBorders>
              <w:top w:val="nil"/>
              <w:left w:val="nil"/>
              <w:bottom w:val="nil"/>
              <w:right w:val="nil"/>
            </w:tcBorders>
          </w:tcPr>
          <w:p w:rsidR="009676A1" w:rsidRDefault="009676A1">
            <w:pPr>
              <w:pStyle w:val="ConsPlusNormal"/>
              <w:jc w:val="center"/>
            </w:pPr>
            <w:r>
              <w:t>33,4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13,8</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17,8</w:t>
            </w:r>
          </w:p>
        </w:tc>
        <w:tc>
          <w:tcPr>
            <w:tcW w:w="1065" w:type="dxa"/>
            <w:tcBorders>
              <w:top w:val="nil"/>
              <w:left w:val="nil"/>
              <w:bottom w:val="nil"/>
              <w:right w:val="nil"/>
            </w:tcBorders>
          </w:tcPr>
          <w:p w:rsidR="009676A1" w:rsidRDefault="009676A1">
            <w:pPr>
              <w:pStyle w:val="ConsPlusNormal"/>
              <w:jc w:val="center"/>
            </w:pPr>
            <w:r>
              <w:t>19,8</w:t>
            </w:r>
          </w:p>
        </w:tc>
        <w:tc>
          <w:tcPr>
            <w:tcW w:w="1064" w:type="dxa"/>
            <w:tcBorders>
              <w:top w:val="nil"/>
              <w:left w:val="nil"/>
              <w:bottom w:val="nil"/>
              <w:right w:val="nil"/>
            </w:tcBorders>
          </w:tcPr>
          <w:p w:rsidR="009676A1" w:rsidRDefault="009676A1">
            <w:pPr>
              <w:pStyle w:val="ConsPlusNormal"/>
              <w:jc w:val="center"/>
            </w:pPr>
            <w:r>
              <w:t>21,8</w:t>
            </w:r>
          </w:p>
        </w:tc>
        <w:tc>
          <w:tcPr>
            <w:tcW w:w="1065" w:type="dxa"/>
            <w:tcBorders>
              <w:top w:val="nil"/>
              <w:left w:val="nil"/>
              <w:bottom w:val="nil"/>
              <w:right w:val="nil"/>
            </w:tcBorders>
          </w:tcPr>
          <w:p w:rsidR="009676A1" w:rsidRDefault="009676A1">
            <w:pPr>
              <w:pStyle w:val="ConsPlusNormal"/>
              <w:jc w:val="center"/>
            </w:pPr>
            <w:r>
              <w:t>24,1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13,5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21,7</w:t>
            </w:r>
          </w:p>
        </w:tc>
        <w:tc>
          <w:tcPr>
            <w:tcW w:w="1065" w:type="dxa"/>
            <w:tcBorders>
              <w:top w:val="nil"/>
              <w:left w:val="nil"/>
              <w:bottom w:val="nil"/>
              <w:right w:val="nil"/>
            </w:tcBorders>
          </w:tcPr>
          <w:p w:rsidR="009676A1" w:rsidRDefault="009676A1">
            <w:pPr>
              <w:pStyle w:val="ConsPlusNormal"/>
              <w:jc w:val="center"/>
            </w:pPr>
            <w:r>
              <w:t>24,4</w:t>
            </w: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32,3</w:t>
            </w:r>
          </w:p>
        </w:tc>
        <w:tc>
          <w:tcPr>
            <w:tcW w:w="1065" w:type="dxa"/>
            <w:tcBorders>
              <w:top w:val="nil"/>
              <w:left w:val="nil"/>
              <w:bottom w:val="nil"/>
              <w:right w:val="nil"/>
            </w:tcBorders>
          </w:tcPr>
          <w:p w:rsidR="009676A1" w:rsidRDefault="009676A1">
            <w:pPr>
              <w:pStyle w:val="ConsPlusNormal"/>
              <w:jc w:val="center"/>
            </w:pPr>
            <w:r>
              <w:t>36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19,8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3,9</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27,2</w:t>
            </w:r>
          </w:p>
        </w:tc>
        <w:tc>
          <w:tcPr>
            <w:tcW w:w="1064" w:type="dxa"/>
            <w:tcBorders>
              <w:top w:val="nil"/>
              <w:left w:val="nil"/>
              <w:bottom w:val="nil"/>
              <w:right w:val="nil"/>
            </w:tcBorders>
          </w:tcPr>
          <w:p w:rsidR="009676A1" w:rsidRDefault="009676A1">
            <w:pPr>
              <w:pStyle w:val="ConsPlusNormal"/>
              <w:jc w:val="center"/>
            </w:pPr>
            <w:r>
              <w:t>29,3</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33,5</w:t>
            </w:r>
          </w:p>
        </w:tc>
        <w:tc>
          <w:tcPr>
            <w:tcW w:w="1065" w:type="dxa"/>
            <w:tcBorders>
              <w:top w:val="nil"/>
              <w:left w:val="nil"/>
              <w:bottom w:val="nil"/>
              <w:right w:val="nil"/>
            </w:tcBorders>
          </w:tcPr>
          <w:p w:rsidR="009676A1" w:rsidRDefault="009676A1">
            <w:pPr>
              <w:pStyle w:val="ConsPlusNormal"/>
              <w:jc w:val="center"/>
            </w:pPr>
            <w:r>
              <w:t>36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10,9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9,9</w:t>
            </w:r>
          </w:p>
        </w:tc>
        <w:tc>
          <w:tcPr>
            <w:tcW w:w="1065" w:type="dxa"/>
            <w:tcBorders>
              <w:top w:val="nil"/>
              <w:left w:val="nil"/>
              <w:bottom w:val="nil"/>
              <w:right w:val="nil"/>
            </w:tcBorders>
          </w:tcPr>
          <w:p w:rsidR="009676A1" w:rsidRDefault="009676A1">
            <w:pPr>
              <w:pStyle w:val="ConsPlusNormal"/>
              <w:jc w:val="center"/>
            </w:pPr>
            <w:r>
              <w:t>11,3</w:t>
            </w: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16,4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18,7</w:t>
            </w:r>
          </w:p>
        </w:tc>
        <w:tc>
          <w:tcPr>
            <w:tcW w:w="1065" w:type="dxa"/>
            <w:tcBorders>
              <w:top w:val="nil"/>
              <w:left w:val="nil"/>
              <w:bottom w:val="nil"/>
              <w:right w:val="nil"/>
            </w:tcBorders>
          </w:tcPr>
          <w:p w:rsidR="009676A1" w:rsidRDefault="009676A1">
            <w:pPr>
              <w:pStyle w:val="ConsPlusNormal"/>
              <w:jc w:val="center"/>
            </w:pPr>
            <w:r>
              <w:t>20,8</w:t>
            </w:r>
          </w:p>
        </w:tc>
        <w:tc>
          <w:tcPr>
            <w:tcW w:w="1064" w:type="dxa"/>
            <w:tcBorders>
              <w:top w:val="nil"/>
              <w:left w:val="nil"/>
              <w:bottom w:val="nil"/>
              <w:right w:val="nil"/>
            </w:tcBorders>
          </w:tcPr>
          <w:p w:rsidR="009676A1" w:rsidRDefault="009676A1">
            <w:pPr>
              <w:pStyle w:val="ConsPlusNormal"/>
              <w:jc w:val="center"/>
            </w:pPr>
            <w:r>
              <w:t>22,9</w:t>
            </w:r>
          </w:p>
        </w:tc>
        <w:tc>
          <w:tcPr>
            <w:tcW w:w="1065" w:type="dxa"/>
            <w:tcBorders>
              <w:top w:val="nil"/>
              <w:left w:val="nil"/>
              <w:bottom w:val="nil"/>
              <w:right w:val="nil"/>
            </w:tcBorders>
          </w:tcPr>
          <w:p w:rsidR="009676A1" w:rsidRDefault="009676A1">
            <w:pPr>
              <w:pStyle w:val="ConsPlusNormal"/>
              <w:jc w:val="center"/>
            </w:pPr>
            <w:r>
              <w:t>25,5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17,4</w:t>
            </w:r>
          </w:p>
        </w:tc>
        <w:tc>
          <w:tcPr>
            <w:tcW w:w="1064" w:type="dxa"/>
            <w:tcBorders>
              <w:top w:val="nil"/>
              <w:left w:val="nil"/>
              <w:bottom w:val="nil"/>
              <w:right w:val="nil"/>
            </w:tcBorders>
          </w:tcPr>
          <w:p w:rsidR="009676A1" w:rsidRDefault="009676A1">
            <w:pPr>
              <w:pStyle w:val="ConsPlusNormal"/>
              <w:jc w:val="center"/>
            </w:pPr>
            <w:r>
              <w:t>19,1</w:t>
            </w:r>
          </w:p>
        </w:tc>
        <w:tc>
          <w:tcPr>
            <w:tcW w:w="1065" w:type="dxa"/>
            <w:tcBorders>
              <w:top w:val="nil"/>
              <w:left w:val="nil"/>
              <w:bottom w:val="nil"/>
              <w:right w:val="nil"/>
            </w:tcBorders>
          </w:tcPr>
          <w:p w:rsidR="009676A1" w:rsidRDefault="009676A1">
            <w:pPr>
              <w:pStyle w:val="ConsPlusNormal"/>
              <w:jc w:val="center"/>
            </w:pPr>
            <w:r>
              <w:t>21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9,4</w:t>
            </w:r>
          </w:p>
        </w:tc>
        <w:tc>
          <w:tcPr>
            <w:tcW w:w="1065" w:type="dxa"/>
            <w:tcBorders>
              <w:top w:val="nil"/>
              <w:left w:val="nil"/>
              <w:bottom w:val="nil"/>
              <w:right w:val="nil"/>
            </w:tcBorders>
          </w:tcPr>
          <w:p w:rsidR="009676A1" w:rsidRDefault="009676A1">
            <w:pPr>
              <w:pStyle w:val="ConsPlusNormal"/>
              <w:jc w:val="center"/>
            </w:pPr>
            <w:r>
              <w:t>10,7</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15,4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14,1</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20,2</w:t>
            </w:r>
          </w:p>
        </w:tc>
        <w:tc>
          <w:tcPr>
            <w:tcW w:w="1064" w:type="dxa"/>
            <w:tcBorders>
              <w:top w:val="nil"/>
              <w:left w:val="nil"/>
              <w:bottom w:val="nil"/>
              <w:right w:val="nil"/>
            </w:tcBorders>
          </w:tcPr>
          <w:p w:rsidR="009676A1" w:rsidRDefault="009676A1">
            <w:pPr>
              <w:pStyle w:val="ConsPlusNormal"/>
              <w:jc w:val="center"/>
            </w:pPr>
            <w:r>
              <w:t>22,3</w:t>
            </w:r>
          </w:p>
        </w:tc>
        <w:tc>
          <w:tcPr>
            <w:tcW w:w="1065" w:type="dxa"/>
            <w:tcBorders>
              <w:top w:val="nil"/>
              <w:left w:val="nil"/>
              <w:bottom w:val="nil"/>
              <w:right w:val="nil"/>
            </w:tcBorders>
          </w:tcPr>
          <w:p w:rsidR="009676A1" w:rsidRDefault="009676A1">
            <w:pPr>
              <w:pStyle w:val="ConsPlusNormal"/>
              <w:jc w:val="center"/>
            </w:pPr>
            <w:r>
              <w:t>24,7</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13,5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10,2</w:t>
            </w: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13,9</w:t>
            </w:r>
          </w:p>
        </w:tc>
        <w:tc>
          <w:tcPr>
            <w:tcW w:w="1065" w:type="dxa"/>
            <w:tcBorders>
              <w:top w:val="nil"/>
              <w:left w:val="nil"/>
              <w:bottom w:val="nil"/>
              <w:right w:val="nil"/>
            </w:tcBorders>
          </w:tcPr>
          <w:p w:rsidR="009676A1" w:rsidRDefault="009676A1">
            <w:pPr>
              <w:pStyle w:val="ConsPlusNormal"/>
              <w:jc w:val="center"/>
            </w:pPr>
            <w:r>
              <w:t>14,6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10,3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10,5</w:t>
            </w: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15,4</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19,2</w:t>
            </w:r>
          </w:p>
        </w:tc>
        <w:tc>
          <w:tcPr>
            <w:tcW w:w="1064" w:type="dxa"/>
            <w:tcBorders>
              <w:top w:val="nil"/>
              <w:left w:val="nil"/>
              <w:bottom w:val="nil"/>
              <w:right w:val="nil"/>
            </w:tcBorders>
          </w:tcPr>
          <w:p w:rsidR="009676A1" w:rsidRDefault="009676A1">
            <w:pPr>
              <w:pStyle w:val="ConsPlusNormal"/>
              <w:jc w:val="center"/>
            </w:pPr>
            <w:r>
              <w:t>21,1</w:t>
            </w:r>
          </w:p>
        </w:tc>
        <w:tc>
          <w:tcPr>
            <w:tcW w:w="1065" w:type="dxa"/>
            <w:tcBorders>
              <w:top w:val="nil"/>
              <w:left w:val="nil"/>
              <w:bottom w:val="nil"/>
              <w:right w:val="nil"/>
            </w:tcBorders>
          </w:tcPr>
          <w:p w:rsidR="009676A1" w:rsidRDefault="009676A1">
            <w:pPr>
              <w:pStyle w:val="ConsPlusNormal"/>
              <w:jc w:val="center"/>
            </w:pPr>
            <w:r>
              <w:t>23,3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10,6</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11,9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10,7</w:t>
            </w: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12,1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11,2</w:t>
            </w:r>
          </w:p>
        </w:tc>
        <w:tc>
          <w:tcPr>
            <w:tcW w:w="1064" w:type="dxa"/>
            <w:tcBorders>
              <w:top w:val="nil"/>
              <w:left w:val="nil"/>
              <w:bottom w:val="nil"/>
              <w:right w:val="nil"/>
            </w:tcBorders>
          </w:tcPr>
          <w:p w:rsidR="009676A1" w:rsidRDefault="009676A1">
            <w:pPr>
              <w:pStyle w:val="ConsPlusNormal"/>
              <w:jc w:val="center"/>
            </w:pPr>
            <w:r>
              <w:t>12,5</w:t>
            </w:r>
          </w:p>
        </w:tc>
        <w:tc>
          <w:tcPr>
            <w:tcW w:w="1065" w:type="dxa"/>
            <w:tcBorders>
              <w:top w:val="nil"/>
              <w:left w:val="nil"/>
              <w:bottom w:val="nil"/>
              <w:right w:val="nil"/>
            </w:tcBorders>
          </w:tcPr>
          <w:p w:rsidR="009676A1" w:rsidRDefault="009676A1">
            <w:pPr>
              <w:pStyle w:val="ConsPlusNormal"/>
              <w:jc w:val="center"/>
            </w:pPr>
            <w:r>
              <w:t>13,8</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9,9</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12,2</w:t>
            </w: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16,8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10,1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12,1</w:t>
            </w:r>
          </w:p>
        </w:tc>
        <w:tc>
          <w:tcPr>
            <w:tcW w:w="1064" w:type="dxa"/>
            <w:tcBorders>
              <w:top w:val="nil"/>
              <w:left w:val="nil"/>
              <w:bottom w:val="nil"/>
              <w:right w:val="nil"/>
            </w:tcBorders>
          </w:tcPr>
          <w:p w:rsidR="009676A1" w:rsidRDefault="009676A1">
            <w:pPr>
              <w:pStyle w:val="ConsPlusNormal"/>
              <w:jc w:val="center"/>
            </w:pPr>
            <w:r>
              <w:t>13,2</w:t>
            </w:r>
          </w:p>
        </w:tc>
        <w:tc>
          <w:tcPr>
            <w:tcW w:w="1065" w:type="dxa"/>
            <w:tcBorders>
              <w:top w:val="nil"/>
              <w:left w:val="nil"/>
              <w:bottom w:val="nil"/>
              <w:right w:val="nil"/>
            </w:tcBorders>
          </w:tcPr>
          <w:p w:rsidR="009676A1" w:rsidRDefault="009676A1">
            <w:pPr>
              <w:pStyle w:val="ConsPlusNormal"/>
              <w:jc w:val="center"/>
            </w:pPr>
            <w:r>
              <w:t>13,8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10,1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10,5</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14,9</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17,6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11,8</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18,5</w:t>
            </w:r>
          </w:p>
        </w:tc>
        <w:tc>
          <w:tcPr>
            <w:tcW w:w="1065" w:type="dxa"/>
            <w:tcBorders>
              <w:top w:val="nil"/>
              <w:left w:val="nil"/>
              <w:bottom w:val="nil"/>
              <w:right w:val="nil"/>
            </w:tcBorders>
          </w:tcPr>
          <w:p w:rsidR="009676A1" w:rsidRDefault="009676A1">
            <w:pPr>
              <w:pStyle w:val="ConsPlusNormal"/>
              <w:jc w:val="center"/>
            </w:pPr>
            <w:r>
              <w:t>20,2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11,7</w:t>
            </w:r>
          </w:p>
        </w:tc>
        <w:tc>
          <w:tcPr>
            <w:tcW w:w="1064" w:type="dxa"/>
            <w:tcBorders>
              <w:top w:val="nil"/>
              <w:left w:val="nil"/>
              <w:bottom w:val="nil"/>
              <w:right w:val="nil"/>
            </w:tcBorders>
          </w:tcPr>
          <w:p w:rsidR="009676A1" w:rsidRDefault="009676A1">
            <w:pPr>
              <w:pStyle w:val="ConsPlusNormal"/>
              <w:jc w:val="center"/>
            </w:pPr>
            <w:r>
              <w:t>13,2</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16</w:t>
            </w:r>
          </w:p>
        </w:tc>
        <w:tc>
          <w:tcPr>
            <w:tcW w:w="1065" w:type="dxa"/>
            <w:tcBorders>
              <w:top w:val="nil"/>
              <w:left w:val="nil"/>
              <w:bottom w:val="nil"/>
              <w:right w:val="nil"/>
            </w:tcBorders>
          </w:tcPr>
          <w:p w:rsidR="009676A1" w:rsidRDefault="009676A1">
            <w:pPr>
              <w:pStyle w:val="ConsPlusNormal"/>
              <w:jc w:val="center"/>
            </w:pPr>
            <w:r>
              <w:t>17,2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18,7</w:t>
            </w:r>
          </w:p>
        </w:tc>
        <w:tc>
          <w:tcPr>
            <w:tcW w:w="1065" w:type="dxa"/>
            <w:tcBorders>
              <w:top w:val="nil"/>
              <w:left w:val="nil"/>
              <w:bottom w:val="nil"/>
              <w:right w:val="nil"/>
            </w:tcBorders>
          </w:tcPr>
          <w:p w:rsidR="009676A1" w:rsidRDefault="009676A1">
            <w:pPr>
              <w:pStyle w:val="ConsPlusNormal"/>
              <w:jc w:val="center"/>
            </w:pPr>
            <w:r>
              <w:t>20,8</w:t>
            </w:r>
          </w:p>
        </w:tc>
        <w:tc>
          <w:tcPr>
            <w:tcW w:w="1064" w:type="dxa"/>
            <w:tcBorders>
              <w:top w:val="nil"/>
              <w:left w:val="nil"/>
              <w:bottom w:val="nil"/>
              <w:right w:val="nil"/>
            </w:tcBorders>
          </w:tcPr>
          <w:p w:rsidR="009676A1" w:rsidRDefault="009676A1">
            <w:pPr>
              <w:pStyle w:val="ConsPlusNormal"/>
              <w:jc w:val="center"/>
            </w:pPr>
            <w:r>
              <w:t>22,9</w:t>
            </w:r>
          </w:p>
        </w:tc>
        <w:tc>
          <w:tcPr>
            <w:tcW w:w="1065" w:type="dxa"/>
            <w:tcBorders>
              <w:top w:val="nil"/>
              <w:left w:val="nil"/>
              <w:bottom w:val="nil"/>
              <w:right w:val="nil"/>
            </w:tcBorders>
          </w:tcPr>
          <w:p w:rsidR="009676A1" w:rsidRDefault="009676A1">
            <w:pPr>
              <w:pStyle w:val="ConsPlusNormal"/>
              <w:jc w:val="center"/>
            </w:pPr>
            <w:r>
              <w:t>25,5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21,2</w:t>
            </w:r>
          </w:p>
        </w:tc>
        <w:tc>
          <w:tcPr>
            <w:tcW w:w="1065" w:type="dxa"/>
            <w:tcBorders>
              <w:top w:val="nil"/>
              <w:left w:val="nil"/>
              <w:bottom w:val="nil"/>
              <w:right w:val="nil"/>
            </w:tcBorders>
          </w:tcPr>
          <w:p w:rsidR="009676A1" w:rsidRDefault="009676A1">
            <w:pPr>
              <w:pStyle w:val="ConsPlusNormal"/>
              <w:jc w:val="center"/>
            </w:pPr>
            <w:r>
              <w:t>24</w:t>
            </w:r>
          </w:p>
        </w:tc>
        <w:tc>
          <w:tcPr>
            <w:tcW w:w="1064" w:type="dxa"/>
            <w:tcBorders>
              <w:top w:val="nil"/>
              <w:left w:val="nil"/>
              <w:bottom w:val="nil"/>
              <w:right w:val="nil"/>
            </w:tcBorders>
          </w:tcPr>
          <w:p w:rsidR="009676A1" w:rsidRDefault="009676A1">
            <w:pPr>
              <w:pStyle w:val="ConsPlusNormal"/>
              <w:jc w:val="center"/>
            </w:pPr>
            <w:r>
              <w:t>26,7</w:t>
            </w:r>
          </w:p>
        </w:tc>
        <w:tc>
          <w:tcPr>
            <w:tcW w:w="1065" w:type="dxa"/>
            <w:tcBorders>
              <w:top w:val="nil"/>
              <w:left w:val="nil"/>
              <w:bottom w:val="nil"/>
              <w:right w:val="nil"/>
            </w:tcBorders>
          </w:tcPr>
          <w:p w:rsidR="009676A1" w:rsidRDefault="009676A1">
            <w:pPr>
              <w:pStyle w:val="ConsPlusNormal"/>
              <w:jc w:val="center"/>
            </w:pPr>
            <w:r>
              <w:t>29,4</w:t>
            </w:r>
          </w:p>
        </w:tc>
        <w:tc>
          <w:tcPr>
            <w:tcW w:w="1064" w:type="dxa"/>
            <w:tcBorders>
              <w:top w:val="nil"/>
              <w:left w:val="nil"/>
              <w:bottom w:val="nil"/>
              <w:right w:val="nil"/>
            </w:tcBorders>
          </w:tcPr>
          <w:p w:rsidR="009676A1" w:rsidRDefault="009676A1">
            <w:pPr>
              <w:pStyle w:val="ConsPlusNormal"/>
              <w:jc w:val="center"/>
            </w:pPr>
            <w:r>
              <w:t>32,2</w:t>
            </w:r>
          </w:p>
        </w:tc>
        <w:tc>
          <w:tcPr>
            <w:tcW w:w="1065" w:type="dxa"/>
            <w:tcBorders>
              <w:top w:val="nil"/>
              <w:left w:val="nil"/>
              <w:bottom w:val="nil"/>
              <w:right w:val="nil"/>
            </w:tcBorders>
          </w:tcPr>
          <w:p w:rsidR="009676A1" w:rsidRDefault="009676A1">
            <w:pPr>
              <w:pStyle w:val="ConsPlusNormal"/>
              <w:jc w:val="center"/>
            </w:pPr>
            <w:r>
              <w:t>36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13,7</w:t>
            </w:r>
          </w:p>
        </w:tc>
        <w:tc>
          <w:tcPr>
            <w:tcW w:w="1065" w:type="dxa"/>
            <w:tcBorders>
              <w:top w:val="nil"/>
              <w:left w:val="nil"/>
              <w:bottom w:val="nil"/>
              <w:right w:val="nil"/>
            </w:tcBorders>
          </w:tcPr>
          <w:p w:rsidR="009676A1" w:rsidRDefault="009676A1">
            <w:pPr>
              <w:pStyle w:val="ConsPlusNormal"/>
              <w:jc w:val="center"/>
            </w:pPr>
            <w:r>
              <w:t>14,4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9,3</w:t>
            </w: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12,5</w:t>
            </w:r>
          </w:p>
        </w:tc>
        <w:tc>
          <w:tcPr>
            <w:tcW w:w="1065" w:type="dxa"/>
            <w:tcBorders>
              <w:top w:val="nil"/>
              <w:left w:val="nil"/>
              <w:bottom w:val="nil"/>
              <w:right w:val="nil"/>
            </w:tcBorders>
          </w:tcPr>
          <w:p w:rsidR="009676A1" w:rsidRDefault="009676A1">
            <w:pPr>
              <w:pStyle w:val="ConsPlusNormal"/>
              <w:jc w:val="center"/>
            </w:pPr>
            <w:r>
              <w:t>13,1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17,4</w:t>
            </w:r>
          </w:p>
        </w:tc>
        <w:tc>
          <w:tcPr>
            <w:tcW w:w="1064" w:type="dxa"/>
            <w:tcBorders>
              <w:top w:val="nil"/>
              <w:left w:val="nil"/>
              <w:bottom w:val="nil"/>
              <w:right w:val="nil"/>
            </w:tcBorders>
          </w:tcPr>
          <w:p w:rsidR="009676A1" w:rsidRDefault="009676A1">
            <w:pPr>
              <w:pStyle w:val="ConsPlusNormal"/>
              <w:jc w:val="center"/>
            </w:pPr>
            <w:r>
              <w:t>19,7</w:t>
            </w:r>
          </w:p>
        </w:tc>
        <w:tc>
          <w:tcPr>
            <w:tcW w:w="1065" w:type="dxa"/>
            <w:tcBorders>
              <w:top w:val="nil"/>
              <w:left w:val="nil"/>
              <w:bottom w:val="nil"/>
              <w:right w:val="nil"/>
            </w:tcBorders>
          </w:tcPr>
          <w:p w:rsidR="009676A1" w:rsidRDefault="009676A1">
            <w:pPr>
              <w:pStyle w:val="ConsPlusNormal"/>
              <w:jc w:val="center"/>
            </w:pPr>
            <w:r>
              <w:t>21,9</w:t>
            </w:r>
          </w:p>
        </w:tc>
        <w:tc>
          <w:tcPr>
            <w:tcW w:w="1064" w:type="dxa"/>
            <w:tcBorders>
              <w:top w:val="nil"/>
              <w:left w:val="nil"/>
              <w:bottom w:val="nil"/>
              <w:right w:val="nil"/>
            </w:tcBorders>
          </w:tcPr>
          <w:p w:rsidR="009676A1" w:rsidRDefault="009676A1">
            <w:pPr>
              <w:pStyle w:val="ConsPlusNormal"/>
              <w:jc w:val="center"/>
            </w:pPr>
            <w:r>
              <w:t>24,1</w:t>
            </w:r>
          </w:p>
        </w:tc>
        <w:tc>
          <w:tcPr>
            <w:tcW w:w="1065" w:type="dxa"/>
            <w:tcBorders>
              <w:top w:val="nil"/>
              <w:left w:val="nil"/>
              <w:bottom w:val="nil"/>
              <w:right w:val="nil"/>
            </w:tcBorders>
          </w:tcPr>
          <w:p w:rsidR="009676A1" w:rsidRDefault="009676A1">
            <w:pPr>
              <w:pStyle w:val="ConsPlusNormal"/>
              <w:jc w:val="center"/>
            </w:pPr>
            <w:r>
              <w:t>26,9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10,4</w:t>
            </w: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10,9</w:t>
            </w: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15,8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12,4</w:t>
            </w:r>
          </w:p>
        </w:tc>
        <w:tc>
          <w:tcPr>
            <w:tcW w:w="1064" w:type="dxa"/>
            <w:tcBorders>
              <w:top w:val="nil"/>
              <w:left w:val="nil"/>
              <w:bottom w:val="nil"/>
              <w:right w:val="nil"/>
            </w:tcBorders>
          </w:tcPr>
          <w:p w:rsidR="009676A1" w:rsidRDefault="009676A1">
            <w:pPr>
              <w:pStyle w:val="ConsPlusNormal"/>
              <w:jc w:val="center"/>
            </w:pPr>
            <w:r>
              <w:t>13,5</w:t>
            </w:r>
          </w:p>
        </w:tc>
        <w:tc>
          <w:tcPr>
            <w:tcW w:w="1065" w:type="dxa"/>
            <w:tcBorders>
              <w:top w:val="nil"/>
              <w:left w:val="nil"/>
              <w:bottom w:val="nil"/>
              <w:right w:val="nil"/>
            </w:tcBorders>
          </w:tcPr>
          <w:p w:rsidR="009676A1" w:rsidRDefault="009676A1">
            <w:pPr>
              <w:pStyle w:val="ConsPlusNormal"/>
              <w:jc w:val="center"/>
            </w:pPr>
            <w:r>
              <w:t>14,2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19,8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10,5</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14,9</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17,6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19,8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10,4</w:t>
            </w: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17,8</w:t>
            </w:r>
          </w:p>
        </w:tc>
        <w:tc>
          <w:tcPr>
            <w:tcW w:w="1065" w:type="dxa"/>
            <w:tcBorders>
              <w:top w:val="nil"/>
              <w:left w:val="nil"/>
              <w:bottom w:val="nil"/>
              <w:right w:val="nil"/>
            </w:tcBorders>
          </w:tcPr>
          <w:p w:rsidR="009676A1" w:rsidRDefault="009676A1">
            <w:pPr>
              <w:pStyle w:val="ConsPlusNormal"/>
              <w:jc w:val="center"/>
            </w:pPr>
            <w:r>
              <w:t>19,4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9,3</w:t>
            </w: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12,5</w:t>
            </w:r>
          </w:p>
        </w:tc>
        <w:tc>
          <w:tcPr>
            <w:tcW w:w="1065" w:type="dxa"/>
            <w:tcBorders>
              <w:top w:val="nil"/>
              <w:left w:val="nil"/>
              <w:bottom w:val="nil"/>
              <w:right w:val="nil"/>
            </w:tcBorders>
          </w:tcPr>
          <w:p w:rsidR="009676A1" w:rsidRDefault="009676A1">
            <w:pPr>
              <w:pStyle w:val="ConsPlusNormal"/>
              <w:jc w:val="center"/>
            </w:pPr>
            <w:r>
              <w:t>13,1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14,8</w:t>
            </w: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18,5</w:t>
            </w:r>
          </w:p>
        </w:tc>
        <w:tc>
          <w:tcPr>
            <w:tcW w:w="1064" w:type="dxa"/>
            <w:tcBorders>
              <w:top w:val="nil"/>
              <w:left w:val="nil"/>
              <w:bottom w:val="nil"/>
              <w:right w:val="nil"/>
            </w:tcBorders>
          </w:tcPr>
          <w:p w:rsidR="009676A1" w:rsidRDefault="009676A1">
            <w:pPr>
              <w:pStyle w:val="ConsPlusNormal"/>
              <w:jc w:val="center"/>
            </w:pPr>
            <w:r>
              <w:t>20,3</w:t>
            </w:r>
          </w:p>
        </w:tc>
        <w:tc>
          <w:tcPr>
            <w:tcW w:w="1065" w:type="dxa"/>
            <w:tcBorders>
              <w:top w:val="nil"/>
              <w:left w:val="nil"/>
              <w:bottom w:val="nil"/>
              <w:right w:val="nil"/>
            </w:tcBorders>
          </w:tcPr>
          <w:p w:rsidR="009676A1" w:rsidRDefault="009676A1">
            <w:pPr>
              <w:pStyle w:val="ConsPlusNormal"/>
              <w:jc w:val="center"/>
            </w:pPr>
            <w:r>
              <w:t>22,4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13,7</w:t>
            </w:r>
          </w:p>
        </w:tc>
        <w:tc>
          <w:tcPr>
            <w:tcW w:w="1065" w:type="dxa"/>
            <w:tcBorders>
              <w:top w:val="nil"/>
              <w:left w:val="nil"/>
              <w:bottom w:val="nil"/>
              <w:right w:val="nil"/>
            </w:tcBorders>
          </w:tcPr>
          <w:p w:rsidR="009676A1" w:rsidRDefault="009676A1">
            <w:pPr>
              <w:pStyle w:val="ConsPlusNormal"/>
              <w:jc w:val="center"/>
            </w:pPr>
            <w:r>
              <w:t>14,4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11,9</w:t>
            </w: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16,2</w:t>
            </w:r>
          </w:p>
        </w:tc>
        <w:tc>
          <w:tcPr>
            <w:tcW w:w="1065" w:type="dxa"/>
            <w:tcBorders>
              <w:top w:val="nil"/>
              <w:left w:val="nil"/>
              <w:bottom w:val="nil"/>
              <w:right w:val="nil"/>
            </w:tcBorders>
          </w:tcPr>
          <w:p w:rsidR="009676A1" w:rsidRDefault="009676A1">
            <w:pPr>
              <w:pStyle w:val="ConsPlusNormal"/>
              <w:jc w:val="center"/>
            </w:pPr>
            <w:r>
              <w:t>17,4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18,3</w:t>
            </w:r>
          </w:p>
        </w:tc>
        <w:tc>
          <w:tcPr>
            <w:tcW w:w="1065" w:type="dxa"/>
            <w:tcBorders>
              <w:top w:val="nil"/>
              <w:left w:val="nil"/>
              <w:bottom w:val="nil"/>
              <w:right w:val="nil"/>
            </w:tcBorders>
          </w:tcPr>
          <w:p w:rsidR="009676A1" w:rsidRDefault="009676A1">
            <w:pPr>
              <w:pStyle w:val="ConsPlusNormal"/>
              <w:jc w:val="center"/>
            </w:pPr>
            <w:r>
              <w:t>20</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16,3</w:t>
            </w:r>
          </w:p>
        </w:tc>
        <w:tc>
          <w:tcPr>
            <w:tcW w:w="1064" w:type="dxa"/>
            <w:tcBorders>
              <w:top w:val="nil"/>
              <w:left w:val="nil"/>
              <w:bottom w:val="nil"/>
              <w:right w:val="nil"/>
            </w:tcBorders>
          </w:tcPr>
          <w:p w:rsidR="009676A1" w:rsidRDefault="009676A1">
            <w:pPr>
              <w:pStyle w:val="ConsPlusNormal"/>
              <w:jc w:val="center"/>
            </w:pPr>
            <w:r>
              <w:t>18,3</w:t>
            </w:r>
          </w:p>
        </w:tc>
        <w:tc>
          <w:tcPr>
            <w:tcW w:w="1065" w:type="dxa"/>
            <w:tcBorders>
              <w:top w:val="nil"/>
              <w:left w:val="nil"/>
              <w:bottom w:val="nil"/>
              <w:right w:val="nil"/>
            </w:tcBorders>
          </w:tcPr>
          <w:p w:rsidR="009676A1" w:rsidRDefault="009676A1">
            <w:pPr>
              <w:pStyle w:val="ConsPlusNormal"/>
              <w:jc w:val="center"/>
            </w:pPr>
            <w:r>
              <w:t>20,4</w:t>
            </w:r>
          </w:p>
        </w:tc>
        <w:tc>
          <w:tcPr>
            <w:tcW w:w="1064" w:type="dxa"/>
            <w:tcBorders>
              <w:top w:val="nil"/>
              <w:left w:val="nil"/>
              <w:bottom w:val="nil"/>
              <w:right w:val="nil"/>
            </w:tcBorders>
          </w:tcPr>
          <w:p w:rsidR="009676A1" w:rsidRDefault="009676A1">
            <w:pPr>
              <w:pStyle w:val="ConsPlusNormal"/>
              <w:jc w:val="center"/>
            </w:pPr>
            <w:r>
              <w:t>22,4</w:t>
            </w:r>
          </w:p>
        </w:tc>
        <w:tc>
          <w:tcPr>
            <w:tcW w:w="1065" w:type="dxa"/>
            <w:tcBorders>
              <w:top w:val="nil"/>
              <w:left w:val="nil"/>
              <w:bottom w:val="nil"/>
              <w:right w:val="nil"/>
            </w:tcBorders>
          </w:tcPr>
          <w:p w:rsidR="009676A1" w:rsidRDefault="009676A1">
            <w:pPr>
              <w:pStyle w:val="ConsPlusNormal"/>
              <w:jc w:val="center"/>
            </w:pPr>
            <w:r>
              <w:t>24,9</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9,5</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15,6</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10,1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17,8</w:t>
            </w:r>
          </w:p>
        </w:tc>
        <w:tc>
          <w:tcPr>
            <w:tcW w:w="1065" w:type="dxa"/>
            <w:tcBorders>
              <w:top w:val="nil"/>
              <w:left w:val="nil"/>
              <w:bottom w:val="nil"/>
              <w:right w:val="nil"/>
            </w:tcBorders>
          </w:tcPr>
          <w:p w:rsidR="009676A1" w:rsidRDefault="009676A1">
            <w:pPr>
              <w:pStyle w:val="ConsPlusNormal"/>
              <w:jc w:val="center"/>
            </w:pPr>
            <w:r>
              <w:t>19,4</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12,8</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16,5</w:t>
            </w:r>
          </w:p>
        </w:tc>
        <w:tc>
          <w:tcPr>
            <w:tcW w:w="1065" w:type="dxa"/>
            <w:tcBorders>
              <w:top w:val="nil"/>
              <w:left w:val="nil"/>
              <w:bottom w:val="nil"/>
              <w:right w:val="nil"/>
            </w:tcBorders>
          </w:tcPr>
          <w:p w:rsidR="009676A1" w:rsidRDefault="009676A1">
            <w:pPr>
              <w:pStyle w:val="ConsPlusNormal"/>
              <w:jc w:val="center"/>
            </w:pPr>
            <w:r>
              <w:t>18,3</w:t>
            </w:r>
          </w:p>
        </w:tc>
        <w:tc>
          <w:tcPr>
            <w:tcW w:w="1064" w:type="dxa"/>
            <w:tcBorders>
              <w:top w:val="nil"/>
              <w:left w:val="nil"/>
              <w:bottom w:val="nil"/>
              <w:right w:val="nil"/>
            </w:tcBorders>
          </w:tcPr>
          <w:p w:rsidR="009676A1" w:rsidRDefault="009676A1">
            <w:pPr>
              <w:pStyle w:val="ConsPlusNormal"/>
              <w:jc w:val="center"/>
            </w:pPr>
            <w:r>
              <w:t>20,1</w:t>
            </w:r>
          </w:p>
        </w:tc>
        <w:tc>
          <w:tcPr>
            <w:tcW w:w="1065" w:type="dxa"/>
            <w:tcBorders>
              <w:top w:val="nil"/>
              <w:left w:val="nil"/>
              <w:bottom w:val="nil"/>
              <w:right w:val="nil"/>
            </w:tcBorders>
          </w:tcPr>
          <w:p w:rsidR="009676A1" w:rsidRDefault="009676A1">
            <w:pPr>
              <w:pStyle w:val="ConsPlusNormal"/>
              <w:jc w:val="center"/>
            </w:pPr>
            <w:r>
              <w:t>22,2</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19,3</w:t>
            </w:r>
          </w:p>
        </w:tc>
        <w:tc>
          <w:tcPr>
            <w:tcW w:w="1065" w:type="dxa"/>
            <w:tcBorders>
              <w:top w:val="nil"/>
              <w:left w:val="nil"/>
              <w:bottom w:val="nil"/>
              <w:right w:val="nil"/>
            </w:tcBorders>
          </w:tcPr>
          <w:p w:rsidR="009676A1" w:rsidRDefault="009676A1">
            <w:pPr>
              <w:pStyle w:val="ConsPlusNormal"/>
              <w:jc w:val="center"/>
            </w:pPr>
            <w:r>
              <w:t>22,2</w:t>
            </w: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20,9</w:t>
            </w:r>
          </w:p>
        </w:tc>
        <w:tc>
          <w:tcPr>
            <w:tcW w:w="1064" w:type="dxa"/>
            <w:tcBorders>
              <w:top w:val="nil"/>
              <w:left w:val="nil"/>
              <w:bottom w:val="nil"/>
              <w:right w:val="nil"/>
            </w:tcBorders>
          </w:tcPr>
          <w:p w:rsidR="009676A1" w:rsidRDefault="009676A1">
            <w:pPr>
              <w:pStyle w:val="ConsPlusNormal"/>
              <w:jc w:val="center"/>
            </w:pPr>
            <w:r>
              <w:t>23,6</w:t>
            </w:r>
          </w:p>
        </w:tc>
        <w:tc>
          <w:tcPr>
            <w:tcW w:w="1065" w:type="dxa"/>
            <w:tcBorders>
              <w:top w:val="nil"/>
              <w:left w:val="nil"/>
              <w:bottom w:val="nil"/>
              <w:right w:val="nil"/>
            </w:tcBorders>
          </w:tcPr>
          <w:p w:rsidR="009676A1" w:rsidRDefault="009676A1">
            <w:pPr>
              <w:pStyle w:val="ConsPlusNormal"/>
              <w:jc w:val="center"/>
            </w:pPr>
            <w:r>
              <w:t>26,3</w:t>
            </w:r>
          </w:p>
        </w:tc>
        <w:tc>
          <w:tcPr>
            <w:tcW w:w="1064" w:type="dxa"/>
            <w:tcBorders>
              <w:top w:val="nil"/>
              <w:left w:val="nil"/>
              <w:bottom w:val="nil"/>
              <w:right w:val="nil"/>
            </w:tcBorders>
          </w:tcPr>
          <w:p w:rsidR="009676A1" w:rsidRDefault="009676A1">
            <w:pPr>
              <w:pStyle w:val="ConsPlusNormal"/>
              <w:jc w:val="center"/>
            </w:pPr>
            <w:r>
              <w:t>29,1</w:t>
            </w:r>
          </w:p>
        </w:tc>
        <w:tc>
          <w:tcPr>
            <w:tcW w:w="1065" w:type="dxa"/>
            <w:tcBorders>
              <w:top w:val="nil"/>
              <w:left w:val="nil"/>
              <w:bottom w:val="nil"/>
              <w:right w:val="nil"/>
            </w:tcBorders>
          </w:tcPr>
          <w:p w:rsidR="009676A1" w:rsidRDefault="009676A1">
            <w:pPr>
              <w:pStyle w:val="ConsPlusNormal"/>
              <w:jc w:val="center"/>
            </w:pPr>
            <w:r>
              <w:t>32,8</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9,1</w:t>
            </w:r>
          </w:p>
        </w:tc>
        <w:tc>
          <w:tcPr>
            <w:tcW w:w="1064" w:type="dxa"/>
            <w:tcBorders>
              <w:top w:val="nil"/>
              <w:left w:val="nil"/>
              <w:bottom w:val="nil"/>
              <w:right w:val="nil"/>
            </w:tcBorders>
          </w:tcPr>
          <w:p w:rsidR="009676A1" w:rsidRDefault="009676A1">
            <w:pPr>
              <w:pStyle w:val="ConsPlusNormal"/>
              <w:jc w:val="center"/>
            </w:pPr>
            <w:r>
              <w:t>10,1</w:t>
            </w:r>
          </w:p>
        </w:tc>
        <w:tc>
          <w:tcPr>
            <w:tcW w:w="1065" w:type="dxa"/>
            <w:tcBorders>
              <w:top w:val="nil"/>
              <w:left w:val="nil"/>
              <w:bottom w:val="nil"/>
              <w:right w:val="nil"/>
            </w:tcBorders>
          </w:tcPr>
          <w:p w:rsidR="009676A1" w:rsidRDefault="009676A1">
            <w:pPr>
              <w:pStyle w:val="ConsPlusNormal"/>
              <w:jc w:val="center"/>
            </w:pPr>
            <w:r>
              <w:t>11,2</w:t>
            </w: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12,7</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8,1</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11,1</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18,3</w:t>
            </w:r>
          </w:p>
        </w:tc>
        <w:tc>
          <w:tcPr>
            <w:tcW w:w="1064" w:type="dxa"/>
            <w:tcBorders>
              <w:top w:val="nil"/>
              <w:left w:val="nil"/>
              <w:bottom w:val="nil"/>
              <w:right w:val="nil"/>
            </w:tcBorders>
          </w:tcPr>
          <w:p w:rsidR="009676A1" w:rsidRDefault="009676A1">
            <w:pPr>
              <w:pStyle w:val="ConsPlusNormal"/>
              <w:jc w:val="center"/>
            </w:pPr>
            <w:r>
              <w:t>20,6</w:t>
            </w:r>
          </w:p>
        </w:tc>
        <w:tc>
          <w:tcPr>
            <w:tcW w:w="1065" w:type="dxa"/>
            <w:tcBorders>
              <w:top w:val="nil"/>
              <w:left w:val="nil"/>
              <w:bottom w:val="nil"/>
              <w:right w:val="nil"/>
            </w:tcBorders>
          </w:tcPr>
          <w:p w:rsidR="009676A1" w:rsidRDefault="009676A1">
            <w:pPr>
              <w:pStyle w:val="ConsPlusNormal"/>
              <w:jc w:val="center"/>
            </w:pPr>
            <w:r>
              <w:t>22,9</w:t>
            </w:r>
          </w:p>
        </w:tc>
        <w:tc>
          <w:tcPr>
            <w:tcW w:w="1064" w:type="dxa"/>
            <w:tcBorders>
              <w:top w:val="nil"/>
              <w:left w:val="nil"/>
              <w:bottom w:val="nil"/>
              <w:right w:val="nil"/>
            </w:tcBorders>
          </w:tcPr>
          <w:p w:rsidR="009676A1" w:rsidRDefault="009676A1">
            <w:pPr>
              <w:pStyle w:val="ConsPlusNormal"/>
              <w:jc w:val="center"/>
            </w:pPr>
            <w:r>
              <w:t>25,3</w:t>
            </w:r>
          </w:p>
        </w:tc>
        <w:tc>
          <w:tcPr>
            <w:tcW w:w="1065" w:type="dxa"/>
            <w:tcBorders>
              <w:top w:val="nil"/>
              <w:left w:val="nil"/>
              <w:bottom w:val="nil"/>
              <w:right w:val="nil"/>
            </w:tcBorders>
          </w:tcPr>
          <w:p w:rsidR="009676A1" w:rsidRDefault="009676A1">
            <w:pPr>
              <w:pStyle w:val="ConsPlusNormal"/>
              <w:jc w:val="center"/>
            </w:pPr>
            <w:r>
              <w:t>28,3</w:t>
            </w:r>
          </w:p>
        </w:tc>
      </w:tr>
      <w:tr w:rsidR="009676A1">
        <w:tblPrEx>
          <w:tblBorders>
            <w:insideH w:val="none" w:sz="0" w:space="0" w:color="auto"/>
            <w:insideV w:val="none" w:sz="0" w:space="0" w:color="auto"/>
          </w:tblBorders>
        </w:tblPrEx>
        <w:tc>
          <w:tcPr>
            <w:tcW w:w="673" w:type="dxa"/>
            <w:vMerge/>
            <w:tcBorders>
              <w:top w:val="nil"/>
              <w:left w:val="nil"/>
              <w:bottom w:val="nil"/>
              <w:right w:val="nil"/>
            </w:tcBorders>
          </w:tcPr>
          <w:p w:rsidR="009676A1" w:rsidRDefault="009676A1"/>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12,4</w:t>
            </w:r>
          </w:p>
        </w:tc>
        <w:tc>
          <w:tcPr>
            <w:tcW w:w="1064" w:type="dxa"/>
            <w:tcBorders>
              <w:top w:val="nil"/>
              <w:left w:val="nil"/>
              <w:bottom w:val="nil"/>
              <w:right w:val="nil"/>
            </w:tcBorders>
          </w:tcPr>
          <w:p w:rsidR="009676A1" w:rsidRDefault="009676A1">
            <w:pPr>
              <w:pStyle w:val="ConsPlusNormal"/>
              <w:jc w:val="center"/>
            </w:pPr>
            <w:r>
              <w:t>13,5</w:t>
            </w:r>
          </w:p>
        </w:tc>
        <w:tc>
          <w:tcPr>
            <w:tcW w:w="1065" w:type="dxa"/>
            <w:tcBorders>
              <w:top w:val="nil"/>
              <w:left w:val="nil"/>
              <w:bottom w:val="nil"/>
              <w:right w:val="nil"/>
            </w:tcBorders>
          </w:tcPr>
          <w:p w:rsidR="009676A1" w:rsidRDefault="009676A1">
            <w:pPr>
              <w:pStyle w:val="ConsPlusNormal"/>
              <w:jc w:val="center"/>
            </w:pPr>
            <w:r>
              <w:t>14,2</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28"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IV. Состояние рынка труда, подготовка и переподготовка высококвалифицированных кадров</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6.</w:t>
            </w:r>
          </w:p>
        </w:tc>
        <w:tc>
          <w:tcPr>
            <w:tcW w:w="5309" w:type="dxa"/>
            <w:tcBorders>
              <w:top w:val="nil"/>
              <w:left w:val="nil"/>
              <w:bottom w:val="nil"/>
              <w:right w:val="nil"/>
            </w:tcBorders>
          </w:tcPr>
          <w:p w:rsidR="009676A1" w:rsidRDefault="009676A1">
            <w:pPr>
              <w:pStyle w:val="ConsPlusNormal"/>
            </w:pPr>
            <w:r>
              <w:t>Общая численность безработных</w:t>
            </w:r>
          </w:p>
        </w:tc>
        <w:tc>
          <w:tcPr>
            <w:tcW w:w="1969" w:type="dxa"/>
            <w:vMerge w:val="restart"/>
            <w:tcBorders>
              <w:top w:val="nil"/>
              <w:left w:val="nil"/>
              <w:bottom w:val="nil"/>
              <w:right w:val="nil"/>
            </w:tcBorders>
          </w:tcPr>
          <w:p w:rsidR="009676A1" w:rsidRDefault="009676A1">
            <w:pPr>
              <w:pStyle w:val="ConsPlusNormal"/>
              <w:jc w:val="center"/>
            </w:pPr>
            <w:r>
              <w:t>процентов к экономически активному населению</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12,7</w:t>
            </w:r>
          </w:p>
        </w:tc>
        <w:tc>
          <w:tcPr>
            <w:tcW w:w="1065" w:type="dxa"/>
            <w:tcBorders>
              <w:top w:val="nil"/>
              <w:left w:val="nil"/>
              <w:bottom w:val="nil"/>
              <w:right w:val="nil"/>
            </w:tcBorders>
          </w:tcPr>
          <w:p w:rsidR="009676A1" w:rsidRDefault="009676A1">
            <w:pPr>
              <w:pStyle w:val="ConsPlusNormal"/>
              <w:jc w:val="center"/>
            </w:pPr>
            <w:r>
              <w:t>12,3</w:t>
            </w:r>
          </w:p>
        </w:tc>
        <w:tc>
          <w:tcPr>
            <w:tcW w:w="1064" w:type="dxa"/>
            <w:tcBorders>
              <w:top w:val="nil"/>
              <w:left w:val="nil"/>
              <w:bottom w:val="nil"/>
              <w:right w:val="nil"/>
            </w:tcBorders>
          </w:tcPr>
          <w:p w:rsidR="009676A1" w:rsidRDefault="009676A1">
            <w:pPr>
              <w:pStyle w:val="ConsPlusNormal"/>
              <w:jc w:val="center"/>
            </w:pPr>
            <w:r>
              <w:t>11,8</w:t>
            </w:r>
          </w:p>
        </w:tc>
        <w:tc>
          <w:tcPr>
            <w:tcW w:w="1065" w:type="dxa"/>
            <w:tcBorders>
              <w:top w:val="nil"/>
              <w:left w:val="nil"/>
              <w:bottom w:val="nil"/>
              <w:right w:val="nil"/>
            </w:tcBorders>
          </w:tcPr>
          <w:p w:rsidR="009676A1" w:rsidRDefault="009676A1">
            <w:pPr>
              <w:pStyle w:val="ConsPlusNormal"/>
              <w:jc w:val="center"/>
            </w:pPr>
            <w:r>
              <w:t>11,3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6,8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48,9</w:t>
            </w:r>
          </w:p>
        </w:tc>
        <w:tc>
          <w:tcPr>
            <w:tcW w:w="1065" w:type="dxa"/>
            <w:tcBorders>
              <w:top w:val="nil"/>
              <w:left w:val="nil"/>
              <w:bottom w:val="nil"/>
              <w:right w:val="nil"/>
            </w:tcBorders>
          </w:tcPr>
          <w:p w:rsidR="009676A1" w:rsidRDefault="009676A1">
            <w:pPr>
              <w:pStyle w:val="ConsPlusNormal"/>
              <w:jc w:val="center"/>
            </w:pPr>
            <w:r>
              <w:t>48,3</w:t>
            </w:r>
          </w:p>
        </w:tc>
        <w:tc>
          <w:tcPr>
            <w:tcW w:w="1064" w:type="dxa"/>
            <w:tcBorders>
              <w:top w:val="nil"/>
              <w:left w:val="nil"/>
              <w:bottom w:val="nil"/>
              <w:right w:val="nil"/>
            </w:tcBorders>
          </w:tcPr>
          <w:p w:rsidR="009676A1" w:rsidRDefault="009676A1">
            <w:pPr>
              <w:pStyle w:val="ConsPlusNormal"/>
              <w:jc w:val="center"/>
            </w:pPr>
            <w:r>
              <w:t>47,6</w:t>
            </w:r>
          </w:p>
        </w:tc>
        <w:tc>
          <w:tcPr>
            <w:tcW w:w="1065" w:type="dxa"/>
            <w:tcBorders>
              <w:top w:val="nil"/>
              <w:left w:val="nil"/>
              <w:bottom w:val="nil"/>
              <w:right w:val="nil"/>
            </w:tcBorders>
          </w:tcPr>
          <w:p w:rsidR="009676A1" w:rsidRDefault="009676A1">
            <w:pPr>
              <w:pStyle w:val="ConsPlusNormal"/>
              <w:jc w:val="center"/>
            </w:pPr>
            <w:r>
              <w:t>47</w:t>
            </w:r>
          </w:p>
        </w:tc>
        <w:tc>
          <w:tcPr>
            <w:tcW w:w="1064" w:type="dxa"/>
            <w:tcBorders>
              <w:top w:val="nil"/>
              <w:left w:val="nil"/>
              <w:bottom w:val="nil"/>
              <w:right w:val="nil"/>
            </w:tcBorders>
          </w:tcPr>
          <w:p w:rsidR="009676A1" w:rsidRDefault="009676A1">
            <w:pPr>
              <w:pStyle w:val="ConsPlusNormal"/>
              <w:jc w:val="center"/>
            </w:pPr>
            <w:r>
              <w:t>46,5</w:t>
            </w:r>
          </w:p>
        </w:tc>
        <w:tc>
          <w:tcPr>
            <w:tcW w:w="1065" w:type="dxa"/>
            <w:tcBorders>
              <w:top w:val="nil"/>
              <w:left w:val="nil"/>
              <w:bottom w:val="nil"/>
              <w:right w:val="nil"/>
            </w:tcBorders>
          </w:tcPr>
          <w:p w:rsidR="009676A1" w:rsidRDefault="009676A1">
            <w:pPr>
              <w:pStyle w:val="ConsPlusNormal"/>
              <w:jc w:val="center"/>
            </w:pPr>
            <w:r>
              <w:t>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13,1</w:t>
            </w:r>
          </w:p>
        </w:tc>
        <w:tc>
          <w:tcPr>
            <w:tcW w:w="1065" w:type="dxa"/>
            <w:tcBorders>
              <w:top w:val="nil"/>
              <w:left w:val="nil"/>
              <w:bottom w:val="nil"/>
              <w:right w:val="nil"/>
            </w:tcBorders>
          </w:tcPr>
          <w:p w:rsidR="009676A1" w:rsidRDefault="009676A1">
            <w:pPr>
              <w:pStyle w:val="ConsPlusNormal"/>
              <w:jc w:val="center"/>
            </w:pPr>
            <w:r>
              <w:t>11,7</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8,1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4,7</w:t>
            </w:r>
          </w:p>
        </w:tc>
        <w:tc>
          <w:tcPr>
            <w:tcW w:w="1065" w:type="dxa"/>
            <w:tcBorders>
              <w:top w:val="nil"/>
              <w:left w:val="nil"/>
              <w:bottom w:val="nil"/>
              <w:right w:val="nil"/>
            </w:tcBorders>
          </w:tcPr>
          <w:p w:rsidR="009676A1" w:rsidRDefault="009676A1">
            <w:pPr>
              <w:pStyle w:val="ConsPlusNormal"/>
              <w:jc w:val="center"/>
            </w:pPr>
            <w:r>
              <w:t>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vMerge w:val="restart"/>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5,3</w:t>
            </w:r>
          </w:p>
        </w:tc>
        <w:tc>
          <w:tcPr>
            <w:tcW w:w="1064" w:type="dxa"/>
            <w:tcBorders>
              <w:top w:val="nil"/>
              <w:left w:val="nil"/>
              <w:bottom w:val="nil"/>
              <w:right w:val="nil"/>
            </w:tcBorders>
          </w:tcPr>
          <w:p w:rsidR="009676A1" w:rsidRDefault="009676A1">
            <w:pPr>
              <w:pStyle w:val="ConsPlusNormal"/>
              <w:jc w:val="center"/>
            </w:pPr>
            <w:r>
              <w:t>5,1</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19,4</w:t>
            </w:r>
          </w:p>
        </w:tc>
        <w:tc>
          <w:tcPr>
            <w:tcW w:w="1065" w:type="dxa"/>
            <w:tcBorders>
              <w:top w:val="nil"/>
              <w:left w:val="nil"/>
              <w:bottom w:val="nil"/>
              <w:right w:val="nil"/>
            </w:tcBorders>
          </w:tcPr>
          <w:p w:rsidR="009676A1" w:rsidRDefault="009676A1">
            <w:pPr>
              <w:pStyle w:val="ConsPlusNormal"/>
              <w:jc w:val="center"/>
            </w:pPr>
            <w:r>
              <w:t>18,9</w:t>
            </w:r>
          </w:p>
        </w:tc>
        <w:tc>
          <w:tcPr>
            <w:tcW w:w="1064" w:type="dxa"/>
            <w:tcBorders>
              <w:top w:val="nil"/>
              <w:left w:val="nil"/>
              <w:bottom w:val="nil"/>
              <w:right w:val="nil"/>
            </w:tcBorders>
          </w:tcPr>
          <w:p w:rsidR="009676A1" w:rsidRDefault="009676A1">
            <w:pPr>
              <w:pStyle w:val="ConsPlusNormal"/>
              <w:jc w:val="center"/>
            </w:pPr>
            <w:r>
              <w:t>18,6</w:t>
            </w:r>
          </w:p>
        </w:tc>
        <w:tc>
          <w:tcPr>
            <w:tcW w:w="1065" w:type="dxa"/>
            <w:tcBorders>
              <w:top w:val="nil"/>
              <w:left w:val="nil"/>
              <w:bottom w:val="nil"/>
              <w:right w:val="nil"/>
            </w:tcBorders>
          </w:tcPr>
          <w:p w:rsidR="009676A1" w:rsidRDefault="009676A1">
            <w:pPr>
              <w:pStyle w:val="ConsPlusNormal"/>
              <w:jc w:val="center"/>
            </w:pPr>
            <w:r>
              <w:t>18,5</w:t>
            </w:r>
          </w:p>
        </w:tc>
        <w:tc>
          <w:tcPr>
            <w:tcW w:w="1064" w:type="dxa"/>
            <w:tcBorders>
              <w:top w:val="nil"/>
              <w:left w:val="nil"/>
              <w:bottom w:val="nil"/>
              <w:right w:val="nil"/>
            </w:tcBorders>
          </w:tcPr>
          <w:p w:rsidR="009676A1" w:rsidRDefault="009676A1">
            <w:pPr>
              <w:pStyle w:val="ConsPlusNormal"/>
              <w:jc w:val="center"/>
            </w:pPr>
            <w:r>
              <w:t>18,4</w:t>
            </w:r>
          </w:p>
        </w:tc>
        <w:tc>
          <w:tcPr>
            <w:tcW w:w="1065" w:type="dxa"/>
            <w:tcBorders>
              <w:top w:val="nil"/>
              <w:left w:val="nil"/>
              <w:bottom w:val="nil"/>
              <w:right w:val="nil"/>
            </w:tcBorders>
          </w:tcPr>
          <w:p w:rsidR="009676A1" w:rsidRDefault="009676A1">
            <w:pPr>
              <w:pStyle w:val="ConsPlusNormal"/>
              <w:jc w:val="center"/>
            </w:pPr>
            <w:r>
              <w:t>18,4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7,1</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23,9</w:t>
            </w:r>
          </w:p>
        </w:tc>
        <w:tc>
          <w:tcPr>
            <w:tcW w:w="1065" w:type="dxa"/>
            <w:tcBorders>
              <w:top w:val="nil"/>
              <w:left w:val="nil"/>
              <w:bottom w:val="nil"/>
              <w:right w:val="nil"/>
            </w:tcBorders>
          </w:tcPr>
          <w:p w:rsidR="009676A1" w:rsidRDefault="009676A1">
            <w:pPr>
              <w:pStyle w:val="ConsPlusNormal"/>
              <w:jc w:val="center"/>
            </w:pPr>
            <w:r>
              <w:t>21,4</w:t>
            </w:r>
          </w:p>
        </w:tc>
        <w:tc>
          <w:tcPr>
            <w:tcW w:w="1064" w:type="dxa"/>
            <w:tcBorders>
              <w:top w:val="nil"/>
              <w:left w:val="nil"/>
              <w:bottom w:val="nil"/>
              <w:right w:val="nil"/>
            </w:tcBorders>
          </w:tcPr>
          <w:p w:rsidR="009676A1" w:rsidRDefault="009676A1">
            <w:pPr>
              <w:pStyle w:val="ConsPlusNormal"/>
              <w:jc w:val="center"/>
            </w:pPr>
            <w:r>
              <w:t>18,9</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10,8</w:t>
            </w:r>
          </w:p>
        </w:tc>
        <w:tc>
          <w:tcPr>
            <w:tcW w:w="1065" w:type="dxa"/>
            <w:tcBorders>
              <w:top w:val="nil"/>
              <w:left w:val="nil"/>
              <w:bottom w:val="nil"/>
              <w:right w:val="nil"/>
            </w:tcBorders>
          </w:tcPr>
          <w:p w:rsidR="009676A1" w:rsidRDefault="009676A1">
            <w:pPr>
              <w:pStyle w:val="ConsPlusNormal"/>
              <w:jc w:val="center"/>
            </w:pPr>
            <w:r>
              <w:t>10,5</w:t>
            </w: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9,6</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8,9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4,8</w:t>
            </w:r>
          </w:p>
        </w:tc>
        <w:tc>
          <w:tcPr>
            <w:tcW w:w="1065" w:type="dxa"/>
            <w:tcBorders>
              <w:top w:val="nil"/>
              <w:left w:val="nil"/>
              <w:bottom w:val="nil"/>
              <w:right w:val="nil"/>
            </w:tcBorders>
          </w:tcPr>
          <w:p w:rsidR="009676A1" w:rsidRDefault="009676A1">
            <w:pPr>
              <w:pStyle w:val="ConsPlusNormal"/>
              <w:jc w:val="center"/>
            </w:pPr>
            <w:r>
              <w:t>4,7</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5,6</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4,1</w:t>
            </w:r>
          </w:p>
        </w:tc>
        <w:tc>
          <w:tcPr>
            <w:tcW w:w="1064" w:type="dxa"/>
            <w:tcBorders>
              <w:top w:val="nil"/>
              <w:left w:val="nil"/>
              <w:bottom w:val="nil"/>
              <w:right w:val="nil"/>
            </w:tcBorders>
          </w:tcPr>
          <w:p w:rsidR="009676A1" w:rsidRDefault="009676A1">
            <w:pPr>
              <w:pStyle w:val="ConsPlusNormal"/>
              <w:jc w:val="center"/>
            </w:pPr>
            <w:r>
              <w:t>3,9</w:t>
            </w:r>
          </w:p>
        </w:tc>
        <w:tc>
          <w:tcPr>
            <w:tcW w:w="1065" w:type="dxa"/>
            <w:tcBorders>
              <w:top w:val="nil"/>
              <w:left w:val="nil"/>
              <w:bottom w:val="nil"/>
              <w:right w:val="nil"/>
            </w:tcBorders>
          </w:tcPr>
          <w:p w:rsidR="009676A1" w:rsidRDefault="009676A1">
            <w:pPr>
              <w:pStyle w:val="ConsPlusNormal"/>
              <w:jc w:val="center"/>
            </w:pPr>
            <w:r>
              <w:t>3,7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5,4</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4,7</w:t>
            </w:r>
          </w:p>
        </w:tc>
        <w:tc>
          <w:tcPr>
            <w:tcW w:w="1065" w:type="dxa"/>
            <w:tcBorders>
              <w:top w:val="nil"/>
              <w:left w:val="nil"/>
              <w:bottom w:val="nil"/>
              <w:right w:val="nil"/>
            </w:tcBorders>
          </w:tcPr>
          <w:p w:rsidR="009676A1" w:rsidRDefault="009676A1">
            <w:pPr>
              <w:pStyle w:val="ConsPlusNormal"/>
              <w:jc w:val="center"/>
            </w:pPr>
            <w:r>
              <w:t>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5,8</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5,4</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4,7</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4,8</w:t>
            </w:r>
          </w:p>
        </w:tc>
        <w:tc>
          <w:tcPr>
            <w:tcW w:w="1065" w:type="dxa"/>
            <w:tcBorders>
              <w:top w:val="nil"/>
              <w:left w:val="nil"/>
              <w:bottom w:val="nil"/>
              <w:right w:val="nil"/>
            </w:tcBorders>
          </w:tcPr>
          <w:p w:rsidR="009676A1" w:rsidRDefault="009676A1">
            <w:pPr>
              <w:pStyle w:val="ConsPlusNormal"/>
              <w:jc w:val="center"/>
            </w:pPr>
            <w:r>
              <w:t>4,6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9,5</w:t>
            </w:r>
          </w:p>
        </w:tc>
        <w:tc>
          <w:tcPr>
            <w:tcW w:w="1065" w:type="dxa"/>
            <w:tcBorders>
              <w:top w:val="nil"/>
              <w:left w:val="nil"/>
              <w:bottom w:val="nil"/>
              <w:right w:val="nil"/>
            </w:tcBorders>
          </w:tcPr>
          <w:p w:rsidR="009676A1" w:rsidRDefault="009676A1">
            <w:pPr>
              <w:pStyle w:val="ConsPlusNormal"/>
              <w:jc w:val="center"/>
            </w:pPr>
            <w:r>
              <w:t>8,8</w:t>
            </w: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4,4</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4,4</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3,3</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2,9</w:t>
            </w:r>
          </w:p>
        </w:tc>
        <w:tc>
          <w:tcPr>
            <w:tcW w:w="1065" w:type="dxa"/>
            <w:tcBorders>
              <w:top w:val="nil"/>
              <w:left w:val="nil"/>
              <w:bottom w:val="nil"/>
              <w:right w:val="nil"/>
            </w:tcBorders>
          </w:tcPr>
          <w:p w:rsidR="009676A1" w:rsidRDefault="009676A1">
            <w:pPr>
              <w:pStyle w:val="ConsPlusNormal"/>
              <w:jc w:val="center"/>
            </w:pPr>
            <w:r>
              <w:t>2,8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7,1</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4,3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5,6</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5,1</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4,9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7,1</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3,8</w:t>
            </w: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3,6</w:t>
            </w: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vMerge/>
            <w:tcBorders>
              <w:top w:val="nil"/>
              <w:left w:val="nil"/>
              <w:bottom w:val="nil"/>
              <w:right w:val="nil"/>
            </w:tcBorders>
          </w:tcPr>
          <w:p w:rsidR="009676A1" w:rsidRDefault="009676A1"/>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5,6</w:t>
            </w:r>
          </w:p>
        </w:tc>
        <w:tc>
          <w:tcPr>
            <w:tcW w:w="1064" w:type="dxa"/>
            <w:tcBorders>
              <w:top w:val="nil"/>
              <w:left w:val="nil"/>
              <w:bottom w:val="nil"/>
              <w:right w:val="nil"/>
            </w:tcBorders>
          </w:tcPr>
          <w:p w:rsidR="009676A1" w:rsidRDefault="009676A1">
            <w:pPr>
              <w:pStyle w:val="ConsPlusNormal"/>
              <w:jc w:val="center"/>
            </w:pPr>
            <w:r>
              <w:t>5,1</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6,5</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5,1</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4,7</w:t>
            </w: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3,8</w:t>
            </w:r>
          </w:p>
        </w:tc>
        <w:tc>
          <w:tcPr>
            <w:tcW w:w="1065" w:type="dxa"/>
            <w:tcBorders>
              <w:top w:val="nil"/>
              <w:left w:val="nil"/>
              <w:bottom w:val="nil"/>
              <w:right w:val="nil"/>
            </w:tcBorders>
          </w:tcPr>
          <w:p w:rsidR="009676A1" w:rsidRDefault="009676A1">
            <w:pPr>
              <w:pStyle w:val="ConsPlusNormal"/>
              <w:jc w:val="center"/>
            </w:pPr>
            <w:r>
              <w:t>3,8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5,4</w:t>
            </w:r>
          </w:p>
        </w:tc>
        <w:tc>
          <w:tcPr>
            <w:tcW w:w="1064" w:type="dxa"/>
            <w:tcBorders>
              <w:top w:val="nil"/>
              <w:left w:val="nil"/>
              <w:bottom w:val="nil"/>
              <w:right w:val="nil"/>
            </w:tcBorders>
          </w:tcPr>
          <w:p w:rsidR="009676A1" w:rsidRDefault="009676A1">
            <w:pPr>
              <w:pStyle w:val="ConsPlusNormal"/>
              <w:jc w:val="center"/>
            </w:pPr>
            <w:r>
              <w:t>5,3</w:t>
            </w:r>
          </w:p>
        </w:tc>
        <w:tc>
          <w:tcPr>
            <w:tcW w:w="1065" w:type="dxa"/>
            <w:tcBorders>
              <w:top w:val="nil"/>
              <w:left w:val="nil"/>
              <w:bottom w:val="nil"/>
              <w:right w:val="nil"/>
            </w:tcBorders>
          </w:tcPr>
          <w:p w:rsidR="009676A1" w:rsidRDefault="009676A1">
            <w:pPr>
              <w:pStyle w:val="ConsPlusNormal"/>
              <w:jc w:val="center"/>
            </w:pPr>
            <w:r>
              <w:t>5,2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4,2</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w:t>
            </w:r>
          </w:p>
        </w:tc>
        <w:tc>
          <w:tcPr>
            <w:tcW w:w="1065" w:type="dxa"/>
            <w:tcBorders>
              <w:top w:val="nil"/>
              <w:left w:val="nil"/>
              <w:bottom w:val="nil"/>
              <w:right w:val="nil"/>
            </w:tcBorders>
          </w:tcPr>
          <w:p w:rsidR="009676A1" w:rsidRDefault="009676A1">
            <w:pPr>
              <w:pStyle w:val="ConsPlusNormal"/>
              <w:jc w:val="center"/>
            </w:pPr>
            <w:r>
              <w:t>2</w:t>
            </w:r>
          </w:p>
        </w:tc>
        <w:tc>
          <w:tcPr>
            <w:tcW w:w="1064" w:type="dxa"/>
            <w:tcBorders>
              <w:top w:val="nil"/>
              <w:left w:val="nil"/>
              <w:bottom w:val="nil"/>
              <w:right w:val="nil"/>
            </w:tcBorders>
          </w:tcPr>
          <w:p w:rsidR="009676A1" w:rsidRDefault="009676A1">
            <w:pPr>
              <w:pStyle w:val="ConsPlusNormal"/>
              <w:jc w:val="center"/>
            </w:pPr>
            <w:r>
              <w:t>2</w:t>
            </w: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2,1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4,6</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4,5</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3,6</w:t>
            </w: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3,3</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2,8</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29"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7.</w:t>
            </w:r>
          </w:p>
        </w:tc>
        <w:tc>
          <w:tcPr>
            <w:tcW w:w="5309" w:type="dxa"/>
            <w:tcBorders>
              <w:top w:val="nil"/>
              <w:left w:val="nil"/>
              <w:bottom w:val="nil"/>
              <w:right w:val="nil"/>
            </w:tcBorders>
          </w:tcPr>
          <w:p w:rsidR="009676A1" w:rsidRDefault="009676A1">
            <w:pPr>
              <w:pStyle w:val="ConsPlusNormal"/>
            </w:pPr>
            <w:r>
              <w:t>Темп прироста реальной среднемесячной заработной платы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9,5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8.</w:t>
            </w:r>
          </w:p>
        </w:tc>
        <w:tc>
          <w:tcPr>
            <w:tcW w:w="5309" w:type="dxa"/>
            <w:tcBorders>
              <w:top w:val="nil"/>
              <w:left w:val="nil"/>
              <w:bottom w:val="nil"/>
              <w:right w:val="nil"/>
            </w:tcBorders>
          </w:tcPr>
          <w:p w:rsidR="009676A1" w:rsidRDefault="009676A1">
            <w:pPr>
              <w:pStyle w:val="ConsPlusNormal"/>
            </w:pPr>
            <w:r>
              <w:t>Доля численности высококвалифицированных работников в общей численности квалифицированных работников в регионе</w:t>
            </w:r>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31,3</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31,9</w:t>
            </w: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28,1</w:t>
            </w:r>
          </w:p>
        </w:tc>
        <w:tc>
          <w:tcPr>
            <w:tcW w:w="1064" w:type="dxa"/>
            <w:tcBorders>
              <w:top w:val="nil"/>
              <w:left w:val="nil"/>
              <w:bottom w:val="nil"/>
              <w:right w:val="nil"/>
            </w:tcBorders>
          </w:tcPr>
          <w:p w:rsidR="009676A1" w:rsidRDefault="009676A1">
            <w:pPr>
              <w:pStyle w:val="ConsPlusNormal"/>
              <w:jc w:val="center"/>
            </w:pPr>
            <w:r>
              <w:t>29,2</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28,2</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29,9</w:t>
            </w:r>
          </w:p>
        </w:tc>
        <w:tc>
          <w:tcPr>
            <w:tcW w:w="1065" w:type="dxa"/>
            <w:tcBorders>
              <w:top w:val="nil"/>
              <w:left w:val="nil"/>
              <w:bottom w:val="nil"/>
              <w:right w:val="nil"/>
            </w:tcBorders>
          </w:tcPr>
          <w:p w:rsidR="009676A1" w:rsidRDefault="009676A1">
            <w:pPr>
              <w:pStyle w:val="ConsPlusNormal"/>
              <w:jc w:val="center"/>
            </w:pPr>
            <w:r>
              <w:t>30,7</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30,3</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31,3</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29,5</w:t>
            </w:r>
          </w:p>
        </w:tc>
        <w:tc>
          <w:tcPr>
            <w:tcW w:w="1064" w:type="dxa"/>
            <w:tcBorders>
              <w:top w:val="nil"/>
              <w:left w:val="nil"/>
              <w:bottom w:val="nil"/>
              <w:right w:val="nil"/>
            </w:tcBorders>
          </w:tcPr>
          <w:p w:rsidR="009676A1" w:rsidRDefault="009676A1">
            <w:pPr>
              <w:pStyle w:val="ConsPlusNormal"/>
              <w:jc w:val="center"/>
            </w:pPr>
            <w:r>
              <w:t>30,2</w:t>
            </w:r>
          </w:p>
        </w:tc>
        <w:tc>
          <w:tcPr>
            <w:tcW w:w="1065" w:type="dxa"/>
            <w:tcBorders>
              <w:top w:val="nil"/>
              <w:left w:val="nil"/>
              <w:bottom w:val="nil"/>
              <w:right w:val="nil"/>
            </w:tcBorders>
          </w:tcPr>
          <w:p w:rsidR="009676A1" w:rsidRDefault="009676A1">
            <w:pPr>
              <w:pStyle w:val="ConsPlusNormal"/>
              <w:jc w:val="center"/>
            </w:pPr>
            <w:r>
              <w:t>30,9</w:t>
            </w:r>
          </w:p>
        </w:tc>
        <w:tc>
          <w:tcPr>
            <w:tcW w:w="1064" w:type="dxa"/>
            <w:tcBorders>
              <w:top w:val="nil"/>
              <w:left w:val="nil"/>
              <w:bottom w:val="nil"/>
              <w:right w:val="nil"/>
            </w:tcBorders>
          </w:tcPr>
          <w:p w:rsidR="009676A1" w:rsidRDefault="009676A1">
            <w:pPr>
              <w:pStyle w:val="ConsPlusNormal"/>
              <w:jc w:val="center"/>
            </w:pPr>
            <w:r>
              <w:t>31,7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27,5</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31,9</w:t>
            </w: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28,1</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29,8</w:t>
            </w:r>
          </w:p>
        </w:tc>
        <w:tc>
          <w:tcPr>
            <w:tcW w:w="1065" w:type="dxa"/>
            <w:tcBorders>
              <w:top w:val="nil"/>
              <w:left w:val="nil"/>
              <w:bottom w:val="nil"/>
              <w:right w:val="nil"/>
            </w:tcBorders>
          </w:tcPr>
          <w:p w:rsidR="009676A1" w:rsidRDefault="009676A1">
            <w:pPr>
              <w:pStyle w:val="ConsPlusNormal"/>
              <w:jc w:val="center"/>
            </w:pPr>
            <w:r>
              <w:t>30,7</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26,3</w:t>
            </w:r>
          </w:p>
        </w:tc>
        <w:tc>
          <w:tcPr>
            <w:tcW w:w="1065" w:type="dxa"/>
            <w:tcBorders>
              <w:top w:val="nil"/>
              <w:left w:val="nil"/>
              <w:bottom w:val="nil"/>
              <w:right w:val="nil"/>
            </w:tcBorders>
          </w:tcPr>
          <w:p w:rsidR="009676A1" w:rsidRDefault="009676A1">
            <w:pPr>
              <w:pStyle w:val="ConsPlusNormal"/>
              <w:jc w:val="center"/>
            </w:pPr>
            <w:r>
              <w:t>27,5</w:t>
            </w: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29,9</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w:t>
            </w:r>
          </w:p>
        </w:tc>
        <w:tc>
          <w:tcPr>
            <w:tcW w:w="1065" w:type="dxa"/>
            <w:tcBorders>
              <w:top w:val="nil"/>
              <w:left w:val="nil"/>
              <w:bottom w:val="nil"/>
              <w:right w:val="nil"/>
            </w:tcBorders>
          </w:tcPr>
          <w:p w:rsidR="009676A1" w:rsidRDefault="009676A1">
            <w:pPr>
              <w:pStyle w:val="ConsPlusNormal"/>
              <w:jc w:val="center"/>
            </w:pPr>
            <w:r>
              <w:t>26,5</w:t>
            </w:r>
          </w:p>
        </w:tc>
        <w:tc>
          <w:tcPr>
            <w:tcW w:w="1064" w:type="dxa"/>
            <w:tcBorders>
              <w:top w:val="nil"/>
              <w:left w:val="nil"/>
              <w:bottom w:val="nil"/>
              <w:right w:val="nil"/>
            </w:tcBorders>
          </w:tcPr>
          <w:p w:rsidR="009676A1" w:rsidRDefault="009676A1">
            <w:pPr>
              <w:pStyle w:val="ConsPlusNormal"/>
              <w:jc w:val="center"/>
            </w:pPr>
            <w:r>
              <w:t>28</w:t>
            </w:r>
          </w:p>
        </w:tc>
        <w:tc>
          <w:tcPr>
            <w:tcW w:w="1065" w:type="dxa"/>
            <w:tcBorders>
              <w:top w:val="nil"/>
              <w:left w:val="nil"/>
              <w:bottom w:val="nil"/>
              <w:right w:val="nil"/>
            </w:tcBorders>
          </w:tcPr>
          <w:p w:rsidR="009676A1" w:rsidRDefault="009676A1">
            <w:pPr>
              <w:pStyle w:val="ConsPlusNormal"/>
              <w:jc w:val="center"/>
            </w:pPr>
            <w:r>
              <w:t>29,5</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26,7</w:t>
            </w:r>
          </w:p>
        </w:tc>
        <w:tc>
          <w:tcPr>
            <w:tcW w:w="1065" w:type="dxa"/>
            <w:tcBorders>
              <w:top w:val="nil"/>
              <w:left w:val="nil"/>
              <w:bottom w:val="nil"/>
              <w:right w:val="nil"/>
            </w:tcBorders>
          </w:tcPr>
          <w:p w:rsidR="009676A1" w:rsidRDefault="009676A1">
            <w:pPr>
              <w:pStyle w:val="ConsPlusNormal"/>
              <w:jc w:val="center"/>
            </w:pPr>
            <w:r>
              <w:t>27,9</w:t>
            </w:r>
          </w:p>
        </w:tc>
        <w:tc>
          <w:tcPr>
            <w:tcW w:w="1064" w:type="dxa"/>
            <w:tcBorders>
              <w:top w:val="nil"/>
              <w:left w:val="nil"/>
              <w:bottom w:val="nil"/>
              <w:right w:val="nil"/>
            </w:tcBorders>
          </w:tcPr>
          <w:p w:rsidR="009676A1" w:rsidRDefault="009676A1">
            <w:pPr>
              <w:pStyle w:val="ConsPlusNormal"/>
              <w:jc w:val="center"/>
            </w:pPr>
            <w:r>
              <w:t>29</w:t>
            </w:r>
          </w:p>
        </w:tc>
        <w:tc>
          <w:tcPr>
            <w:tcW w:w="1065" w:type="dxa"/>
            <w:tcBorders>
              <w:top w:val="nil"/>
              <w:left w:val="nil"/>
              <w:bottom w:val="nil"/>
              <w:right w:val="nil"/>
            </w:tcBorders>
          </w:tcPr>
          <w:p w:rsidR="009676A1" w:rsidRDefault="009676A1">
            <w:pPr>
              <w:pStyle w:val="ConsPlusNormal"/>
              <w:jc w:val="center"/>
            </w:pPr>
            <w:r>
              <w:t>30,1</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26,3</w:t>
            </w:r>
          </w:p>
        </w:tc>
        <w:tc>
          <w:tcPr>
            <w:tcW w:w="1065" w:type="dxa"/>
            <w:tcBorders>
              <w:top w:val="nil"/>
              <w:left w:val="nil"/>
              <w:bottom w:val="nil"/>
              <w:right w:val="nil"/>
            </w:tcBorders>
          </w:tcPr>
          <w:p w:rsidR="009676A1" w:rsidRDefault="009676A1">
            <w:pPr>
              <w:pStyle w:val="ConsPlusNormal"/>
              <w:jc w:val="center"/>
            </w:pPr>
            <w:r>
              <w:t>27,5</w:t>
            </w: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30</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29,6</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31,3</w:t>
            </w:r>
          </w:p>
        </w:tc>
        <w:tc>
          <w:tcPr>
            <w:tcW w:w="1064" w:type="dxa"/>
            <w:tcBorders>
              <w:top w:val="nil"/>
              <w:left w:val="nil"/>
              <w:bottom w:val="nil"/>
              <w:right w:val="nil"/>
            </w:tcBorders>
          </w:tcPr>
          <w:p w:rsidR="009676A1" w:rsidRDefault="009676A1">
            <w:pPr>
              <w:pStyle w:val="ConsPlusNormal"/>
              <w:jc w:val="center"/>
            </w:pPr>
            <w:r>
              <w:t>31,8</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34,9</w:t>
            </w:r>
          </w:p>
        </w:tc>
        <w:tc>
          <w:tcPr>
            <w:tcW w:w="1065" w:type="dxa"/>
            <w:tcBorders>
              <w:top w:val="nil"/>
              <w:left w:val="nil"/>
              <w:bottom w:val="nil"/>
              <w:right w:val="nil"/>
            </w:tcBorders>
          </w:tcPr>
          <w:p w:rsidR="009676A1" w:rsidRDefault="009676A1">
            <w:pPr>
              <w:pStyle w:val="ConsPlusNormal"/>
              <w:jc w:val="center"/>
            </w:pPr>
            <w:r>
              <w:t>34,9</w:t>
            </w:r>
          </w:p>
        </w:tc>
        <w:tc>
          <w:tcPr>
            <w:tcW w:w="1064" w:type="dxa"/>
            <w:tcBorders>
              <w:top w:val="nil"/>
              <w:left w:val="nil"/>
              <w:bottom w:val="nil"/>
              <w:right w:val="nil"/>
            </w:tcBorders>
          </w:tcPr>
          <w:p w:rsidR="009676A1" w:rsidRDefault="009676A1">
            <w:pPr>
              <w:pStyle w:val="ConsPlusNormal"/>
              <w:jc w:val="center"/>
            </w:pPr>
            <w:r>
              <w:t>34,9</w:t>
            </w:r>
          </w:p>
        </w:tc>
        <w:tc>
          <w:tcPr>
            <w:tcW w:w="1065" w:type="dxa"/>
            <w:tcBorders>
              <w:top w:val="nil"/>
              <w:left w:val="nil"/>
              <w:bottom w:val="nil"/>
              <w:right w:val="nil"/>
            </w:tcBorders>
          </w:tcPr>
          <w:p w:rsidR="009676A1" w:rsidRDefault="009676A1">
            <w:pPr>
              <w:pStyle w:val="ConsPlusNormal"/>
              <w:jc w:val="center"/>
            </w:pPr>
            <w:r>
              <w:t>34,9</w:t>
            </w:r>
          </w:p>
        </w:tc>
        <w:tc>
          <w:tcPr>
            <w:tcW w:w="1064" w:type="dxa"/>
            <w:tcBorders>
              <w:top w:val="nil"/>
              <w:left w:val="nil"/>
              <w:bottom w:val="nil"/>
              <w:right w:val="nil"/>
            </w:tcBorders>
          </w:tcPr>
          <w:p w:rsidR="009676A1" w:rsidRDefault="009676A1">
            <w:pPr>
              <w:pStyle w:val="ConsPlusNormal"/>
              <w:jc w:val="center"/>
            </w:pPr>
            <w:r>
              <w:t>34,9</w:t>
            </w:r>
          </w:p>
        </w:tc>
        <w:tc>
          <w:tcPr>
            <w:tcW w:w="1065" w:type="dxa"/>
            <w:tcBorders>
              <w:top w:val="nil"/>
              <w:left w:val="nil"/>
              <w:bottom w:val="nil"/>
              <w:right w:val="nil"/>
            </w:tcBorders>
          </w:tcPr>
          <w:p w:rsidR="009676A1" w:rsidRDefault="009676A1">
            <w:pPr>
              <w:pStyle w:val="ConsPlusNormal"/>
              <w:jc w:val="center"/>
            </w:pPr>
            <w:r>
              <w:t>34,9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35,8</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35,8</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35,8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26,8</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29,1</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25,3</w:t>
            </w:r>
          </w:p>
        </w:tc>
        <w:tc>
          <w:tcPr>
            <w:tcW w:w="1065" w:type="dxa"/>
            <w:tcBorders>
              <w:top w:val="nil"/>
              <w:left w:val="nil"/>
              <w:bottom w:val="nil"/>
              <w:right w:val="nil"/>
            </w:tcBorders>
          </w:tcPr>
          <w:p w:rsidR="009676A1" w:rsidRDefault="009676A1">
            <w:pPr>
              <w:pStyle w:val="ConsPlusNormal"/>
              <w:jc w:val="center"/>
            </w:pPr>
            <w:r>
              <w:t>26,7</w:t>
            </w:r>
          </w:p>
        </w:tc>
        <w:tc>
          <w:tcPr>
            <w:tcW w:w="1064" w:type="dxa"/>
            <w:tcBorders>
              <w:top w:val="nil"/>
              <w:left w:val="nil"/>
              <w:bottom w:val="nil"/>
              <w:right w:val="nil"/>
            </w:tcBorders>
          </w:tcPr>
          <w:p w:rsidR="009676A1" w:rsidRDefault="009676A1">
            <w:pPr>
              <w:pStyle w:val="ConsPlusNormal"/>
              <w:jc w:val="center"/>
            </w:pPr>
            <w:r>
              <w:t>28,1</w:t>
            </w:r>
          </w:p>
        </w:tc>
        <w:tc>
          <w:tcPr>
            <w:tcW w:w="1065" w:type="dxa"/>
            <w:tcBorders>
              <w:top w:val="nil"/>
              <w:left w:val="nil"/>
              <w:bottom w:val="nil"/>
              <w:right w:val="nil"/>
            </w:tcBorders>
          </w:tcPr>
          <w:p w:rsidR="009676A1" w:rsidRDefault="009676A1">
            <w:pPr>
              <w:pStyle w:val="ConsPlusNormal"/>
              <w:jc w:val="center"/>
            </w:pPr>
            <w:r>
              <w:t>29,6</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22,7</w:t>
            </w:r>
          </w:p>
        </w:tc>
        <w:tc>
          <w:tcPr>
            <w:tcW w:w="1065" w:type="dxa"/>
            <w:tcBorders>
              <w:top w:val="nil"/>
              <w:left w:val="nil"/>
              <w:bottom w:val="nil"/>
              <w:right w:val="nil"/>
            </w:tcBorders>
          </w:tcPr>
          <w:p w:rsidR="009676A1" w:rsidRDefault="009676A1">
            <w:pPr>
              <w:pStyle w:val="ConsPlusNormal"/>
              <w:jc w:val="center"/>
            </w:pPr>
            <w:r>
              <w:t>24,6</w:t>
            </w:r>
          </w:p>
        </w:tc>
        <w:tc>
          <w:tcPr>
            <w:tcW w:w="1064" w:type="dxa"/>
            <w:tcBorders>
              <w:top w:val="nil"/>
              <w:left w:val="nil"/>
              <w:bottom w:val="nil"/>
              <w:right w:val="nil"/>
            </w:tcBorders>
          </w:tcPr>
          <w:p w:rsidR="009676A1" w:rsidRDefault="009676A1">
            <w:pPr>
              <w:pStyle w:val="ConsPlusNormal"/>
              <w:jc w:val="center"/>
            </w:pPr>
            <w:r>
              <w:t>26,6</w:t>
            </w:r>
          </w:p>
        </w:tc>
        <w:tc>
          <w:tcPr>
            <w:tcW w:w="1065" w:type="dxa"/>
            <w:tcBorders>
              <w:top w:val="nil"/>
              <w:left w:val="nil"/>
              <w:bottom w:val="nil"/>
              <w:right w:val="nil"/>
            </w:tcBorders>
          </w:tcPr>
          <w:p w:rsidR="009676A1" w:rsidRDefault="009676A1">
            <w:pPr>
              <w:pStyle w:val="ConsPlusNormal"/>
              <w:jc w:val="center"/>
            </w:pPr>
            <w:r>
              <w:t>28,5</w:t>
            </w:r>
          </w:p>
        </w:tc>
        <w:tc>
          <w:tcPr>
            <w:tcW w:w="1064" w:type="dxa"/>
            <w:tcBorders>
              <w:top w:val="nil"/>
              <w:left w:val="nil"/>
              <w:bottom w:val="nil"/>
              <w:right w:val="nil"/>
            </w:tcBorders>
          </w:tcPr>
          <w:p w:rsidR="009676A1" w:rsidRDefault="009676A1">
            <w:pPr>
              <w:pStyle w:val="ConsPlusNormal"/>
              <w:jc w:val="center"/>
            </w:pPr>
            <w:r>
              <w:t>30,5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27,2</w:t>
            </w:r>
          </w:p>
        </w:tc>
        <w:tc>
          <w:tcPr>
            <w:tcW w:w="1065" w:type="dxa"/>
            <w:tcBorders>
              <w:top w:val="nil"/>
              <w:left w:val="nil"/>
              <w:bottom w:val="nil"/>
              <w:right w:val="nil"/>
            </w:tcBorders>
          </w:tcPr>
          <w:p w:rsidR="009676A1" w:rsidRDefault="009676A1">
            <w:pPr>
              <w:pStyle w:val="ConsPlusNormal"/>
              <w:jc w:val="center"/>
            </w:pPr>
            <w:r>
              <w:t>28,2</w:t>
            </w:r>
          </w:p>
        </w:tc>
        <w:tc>
          <w:tcPr>
            <w:tcW w:w="1064" w:type="dxa"/>
            <w:tcBorders>
              <w:top w:val="nil"/>
              <w:left w:val="nil"/>
              <w:bottom w:val="nil"/>
              <w:right w:val="nil"/>
            </w:tcBorders>
          </w:tcPr>
          <w:p w:rsidR="009676A1" w:rsidRDefault="009676A1">
            <w:pPr>
              <w:pStyle w:val="ConsPlusNormal"/>
              <w:jc w:val="center"/>
            </w:pPr>
            <w:r>
              <w:t>29,3</w:t>
            </w:r>
          </w:p>
        </w:tc>
        <w:tc>
          <w:tcPr>
            <w:tcW w:w="1065" w:type="dxa"/>
            <w:tcBorders>
              <w:top w:val="nil"/>
              <w:left w:val="nil"/>
              <w:bottom w:val="nil"/>
              <w:right w:val="nil"/>
            </w:tcBorders>
          </w:tcPr>
          <w:p w:rsidR="009676A1" w:rsidRDefault="009676A1">
            <w:pPr>
              <w:pStyle w:val="ConsPlusNormal"/>
              <w:jc w:val="center"/>
            </w:pPr>
            <w:r>
              <w:t>30,3</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23,2</w:t>
            </w:r>
          </w:p>
        </w:tc>
        <w:tc>
          <w:tcPr>
            <w:tcW w:w="1065" w:type="dxa"/>
            <w:tcBorders>
              <w:top w:val="nil"/>
              <w:left w:val="nil"/>
              <w:bottom w:val="nil"/>
              <w:right w:val="nil"/>
            </w:tcBorders>
          </w:tcPr>
          <w:p w:rsidR="009676A1" w:rsidRDefault="009676A1">
            <w:pPr>
              <w:pStyle w:val="ConsPlusNormal"/>
              <w:jc w:val="center"/>
            </w:pPr>
            <w:r>
              <w:t>25,1</w:t>
            </w:r>
          </w:p>
        </w:tc>
        <w:tc>
          <w:tcPr>
            <w:tcW w:w="1064" w:type="dxa"/>
            <w:tcBorders>
              <w:top w:val="nil"/>
              <w:left w:val="nil"/>
              <w:bottom w:val="nil"/>
              <w:right w:val="nil"/>
            </w:tcBorders>
          </w:tcPr>
          <w:p w:rsidR="009676A1" w:rsidRDefault="009676A1">
            <w:pPr>
              <w:pStyle w:val="ConsPlusNormal"/>
              <w:jc w:val="center"/>
            </w:pPr>
            <w:r>
              <w:t>26,9</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30,6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24,4</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29,2</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33,1</w:t>
            </w:r>
          </w:p>
        </w:tc>
        <w:tc>
          <w:tcPr>
            <w:tcW w:w="1065" w:type="dxa"/>
            <w:tcBorders>
              <w:top w:val="nil"/>
              <w:left w:val="nil"/>
              <w:bottom w:val="nil"/>
              <w:right w:val="nil"/>
            </w:tcBorders>
          </w:tcPr>
          <w:p w:rsidR="009676A1" w:rsidRDefault="009676A1">
            <w:pPr>
              <w:pStyle w:val="ConsPlusNormal"/>
              <w:jc w:val="center"/>
            </w:pPr>
            <w:r>
              <w:t>33,1</w:t>
            </w:r>
          </w:p>
        </w:tc>
        <w:tc>
          <w:tcPr>
            <w:tcW w:w="1064" w:type="dxa"/>
            <w:tcBorders>
              <w:top w:val="nil"/>
              <w:left w:val="nil"/>
              <w:bottom w:val="nil"/>
              <w:right w:val="nil"/>
            </w:tcBorders>
          </w:tcPr>
          <w:p w:rsidR="009676A1" w:rsidRDefault="009676A1">
            <w:pPr>
              <w:pStyle w:val="ConsPlusNormal"/>
              <w:jc w:val="center"/>
            </w:pPr>
            <w:r>
              <w:t>33,1</w:t>
            </w:r>
          </w:p>
        </w:tc>
        <w:tc>
          <w:tcPr>
            <w:tcW w:w="1065" w:type="dxa"/>
            <w:tcBorders>
              <w:top w:val="nil"/>
              <w:left w:val="nil"/>
              <w:bottom w:val="nil"/>
              <w:right w:val="nil"/>
            </w:tcBorders>
          </w:tcPr>
          <w:p w:rsidR="009676A1" w:rsidRDefault="009676A1">
            <w:pPr>
              <w:pStyle w:val="ConsPlusNormal"/>
              <w:jc w:val="center"/>
            </w:pPr>
            <w:r>
              <w:t>33,1</w:t>
            </w:r>
          </w:p>
        </w:tc>
        <w:tc>
          <w:tcPr>
            <w:tcW w:w="1064" w:type="dxa"/>
            <w:tcBorders>
              <w:top w:val="nil"/>
              <w:left w:val="nil"/>
              <w:bottom w:val="nil"/>
              <w:right w:val="nil"/>
            </w:tcBorders>
          </w:tcPr>
          <w:p w:rsidR="009676A1" w:rsidRDefault="009676A1">
            <w:pPr>
              <w:pStyle w:val="ConsPlusNormal"/>
              <w:jc w:val="center"/>
            </w:pPr>
            <w:r>
              <w:t>33,1</w:t>
            </w:r>
          </w:p>
        </w:tc>
        <w:tc>
          <w:tcPr>
            <w:tcW w:w="1065" w:type="dxa"/>
            <w:tcBorders>
              <w:top w:val="nil"/>
              <w:left w:val="nil"/>
              <w:bottom w:val="nil"/>
              <w:right w:val="nil"/>
            </w:tcBorders>
          </w:tcPr>
          <w:p w:rsidR="009676A1" w:rsidRDefault="009676A1">
            <w:pPr>
              <w:pStyle w:val="ConsPlusNormal"/>
              <w:jc w:val="center"/>
            </w:pPr>
            <w:r>
              <w:t>33,1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26,3</w:t>
            </w:r>
          </w:p>
        </w:tc>
        <w:tc>
          <w:tcPr>
            <w:tcW w:w="1065" w:type="dxa"/>
            <w:tcBorders>
              <w:top w:val="nil"/>
              <w:left w:val="nil"/>
              <w:bottom w:val="nil"/>
              <w:right w:val="nil"/>
            </w:tcBorders>
          </w:tcPr>
          <w:p w:rsidR="009676A1" w:rsidRDefault="009676A1">
            <w:pPr>
              <w:pStyle w:val="ConsPlusNormal"/>
              <w:jc w:val="center"/>
            </w:pPr>
            <w:r>
              <w:t>27,5</w:t>
            </w:r>
          </w:p>
        </w:tc>
        <w:tc>
          <w:tcPr>
            <w:tcW w:w="1064" w:type="dxa"/>
            <w:tcBorders>
              <w:top w:val="nil"/>
              <w:left w:val="nil"/>
              <w:bottom w:val="nil"/>
              <w:right w:val="nil"/>
            </w:tcBorders>
          </w:tcPr>
          <w:p w:rsidR="009676A1" w:rsidRDefault="009676A1">
            <w:pPr>
              <w:pStyle w:val="ConsPlusNormal"/>
              <w:jc w:val="center"/>
            </w:pPr>
            <w:r>
              <w:t>28,8</w:t>
            </w:r>
          </w:p>
        </w:tc>
        <w:tc>
          <w:tcPr>
            <w:tcW w:w="1065" w:type="dxa"/>
            <w:tcBorders>
              <w:top w:val="nil"/>
              <w:left w:val="nil"/>
              <w:bottom w:val="nil"/>
              <w:right w:val="nil"/>
            </w:tcBorders>
          </w:tcPr>
          <w:p w:rsidR="009676A1" w:rsidRDefault="009676A1">
            <w:pPr>
              <w:pStyle w:val="ConsPlusNormal"/>
              <w:jc w:val="center"/>
            </w:pPr>
            <w:r>
              <w:t>30</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w:t>
            </w:r>
          </w:p>
        </w:tc>
        <w:tc>
          <w:tcPr>
            <w:tcW w:w="1065" w:type="dxa"/>
            <w:tcBorders>
              <w:top w:val="nil"/>
              <w:left w:val="nil"/>
              <w:bottom w:val="nil"/>
              <w:right w:val="nil"/>
            </w:tcBorders>
          </w:tcPr>
          <w:p w:rsidR="009676A1" w:rsidRDefault="009676A1">
            <w:pPr>
              <w:pStyle w:val="ConsPlusNormal"/>
              <w:jc w:val="center"/>
            </w:pPr>
            <w:r>
              <w:t>25,7</w:t>
            </w:r>
          </w:p>
        </w:tc>
        <w:tc>
          <w:tcPr>
            <w:tcW w:w="1064" w:type="dxa"/>
            <w:tcBorders>
              <w:top w:val="nil"/>
              <w:left w:val="nil"/>
              <w:bottom w:val="nil"/>
              <w:right w:val="nil"/>
            </w:tcBorders>
          </w:tcPr>
          <w:p w:rsidR="009676A1" w:rsidRDefault="009676A1">
            <w:pPr>
              <w:pStyle w:val="ConsPlusNormal"/>
              <w:jc w:val="center"/>
            </w:pPr>
            <w:r>
              <w:t>27,3</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29,9</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31,1</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31,7</w:t>
            </w: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31,6</w:t>
            </w:r>
          </w:p>
        </w:tc>
        <w:tc>
          <w:tcPr>
            <w:tcW w:w="1064" w:type="dxa"/>
            <w:tcBorders>
              <w:top w:val="nil"/>
              <w:left w:val="nil"/>
              <w:bottom w:val="nil"/>
              <w:right w:val="nil"/>
            </w:tcBorders>
          </w:tcPr>
          <w:p w:rsidR="009676A1" w:rsidRDefault="009676A1">
            <w:pPr>
              <w:pStyle w:val="ConsPlusNormal"/>
              <w:jc w:val="center"/>
            </w:pPr>
            <w:r>
              <w:t>31,8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32,2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28,1</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29,8</w:t>
            </w:r>
          </w:p>
        </w:tc>
        <w:tc>
          <w:tcPr>
            <w:tcW w:w="1065" w:type="dxa"/>
            <w:tcBorders>
              <w:top w:val="nil"/>
              <w:left w:val="nil"/>
              <w:bottom w:val="nil"/>
              <w:right w:val="nil"/>
            </w:tcBorders>
          </w:tcPr>
          <w:p w:rsidR="009676A1" w:rsidRDefault="009676A1">
            <w:pPr>
              <w:pStyle w:val="ConsPlusNormal"/>
              <w:jc w:val="center"/>
            </w:pPr>
            <w:r>
              <w:t>30,7</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27,5</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27,3</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28,2</w:t>
            </w:r>
          </w:p>
        </w:tc>
        <w:tc>
          <w:tcPr>
            <w:tcW w:w="1065" w:type="dxa"/>
            <w:tcBorders>
              <w:top w:val="nil"/>
              <w:left w:val="nil"/>
              <w:bottom w:val="nil"/>
              <w:right w:val="nil"/>
            </w:tcBorders>
          </w:tcPr>
          <w:p w:rsidR="009676A1" w:rsidRDefault="009676A1">
            <w:pPr>
              <w:pStyle w:val="ConsPlusNormal"/>
              <w:jc w:val="center"/>
            </w:pPr>
            <w:r>
              <w:t>29,1</w:t>
            </w:r>
          </w:p>
        </w:tc>
        <w:tc>
          <w:tcPr>
            <w:tcW w:w="1064" w:type="dxa"/>
            <w:tcBorders>
              <w:top w:val="nil"/>
              <w:left w:val="nil"/>
              <w:bottom w:val="nil"/>
              <w:right w:val="nil"/>
            </w:tcBorders>
          </w:tcPr>
          <w:p w:rsidR="009676A1" w:rsidRDefault="009676A1">
            <w:pPr>
              <w:pStyle w:val="ConsPlusNormal"/>
              <w:jc w:val="center"/>
            </w:pPr>
            <w:r>
              <w:t>29,9</w:t>
            </w:r>
          </w:p>
        </w:tc>
        <w:tc>
          <w:tcPr>
            <w:tcW w:w="1065" w:type="dxa"/>
            <w:tcBorders>
              <w:top w:val="nil"/>
              <w:left w:val="nil"/>
              <w:bottom w:val="nil"/>
              <w:right w:val="nil"/>
            </w:tcBorders>
          </w:tcPr>
          <w:p w:rsidR="009676A1" w:rsidRDefault="009676A1">
            <w:pPr>
              <w:pStyle w:val="ConsPlusNormal"/>
              <w:jc w:val="center"/>
            </w:pPr>
            <w:r>
              <w:t>30,7</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24,1</w:t>
            </w:r>
          </w:p>
        </w:tc>
        <w:tc>
          <w:tcPr>
            <w:tcW w:w="1065" w:type="dxa"/>
            <w:tcBorders>
              <w:top w:val="nil"/>
              <w:left w:val="nil"/>
              <w:bottom w:val="nil"/>
              <w:right w:val="nil"/>
            </w:tcBorders>
          </w:tcPr>
          <w:p w:rsidR="009676A1" w:rsidRDefault="009676A1">
            <w:pPr>
              <w:pStyle w:val="ConsPlusNormal"/>
              <w:jc w:val="center"/>
            </w:pPr>
            <w:r>
              <w:t>25,7</w:t>
            </w: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29,1</w:t>
            </w: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23,1</w:t>
            </w:r>
          </w:p>
        </w:tc>
        <w:tc>
          <w:tcPr>
            <w:tcW w:w="1065" w:type="dxa"/>
            <w:tcBorders>
              <w:top w:val="nil"/>
              <w:left w:val="nil"/>
              <w:bottom w:val="nil"/>
              <w:right w:val="nil"/>
            </w:tcBorders>
          </w:tcPr>
          <w:p w:rsidR="009676A1" w:rsidRDefault="009676A1">
            <w:pPr>
              <w:pStyle w:val="ConsPlusNormal"/>
              <w:jc w:val="center"/>
            </w:pPr>
            <w:r>
              <w:t>24,9</w:t>
            </w:r>
          </w:p>
        </w:tc>
        <w:tc>
          <w:tcPr>
            <w:tcW w:w="1064" w:type="dxa"/>
            <w:tcBorders>
              <w:top w:val="nil"/>
              <w:left w:val="nil"/>
              <w:bottom w:val="nil"/>
              <w:right w:val="nil"/>
            </w:tcBorders>
          </w:tcPr>
          <w:p w:rsidR="009676A1" w:rsidRDefault="009676A1">
            <w:pPr>
              <w:pStyle w:val="ConsPlusNormal"/>
              <w:jc w:val="center"/>
            </w:pPr>
            <w:r>
              <w:t>26,8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30,5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23,9</w:t>
            </w:r>
          </w:p>
        </w:tc>
        <w:tc>
          <w:tcPr>
            <w:tcW w:w="1065" w:type="dxa"/>
            <w:tcBorders>
              <w:top w:val="nil"/>
              <w:left w:val="nil"/>
              <w:bottom w:val="nil"/>
              <w:right w:val="nil"/>
            </w:tcBorders>
          </w:tcPr>
          <w:p w:rsidR="009676A1" w:rsidRDefault="009676A1">
            <w:pPr>
              <w:pStyle w:val="ConsPlusNormal"/>
              <w:jc w:val="center"/>
            </w:pPr>
            <w:r>
              <w:t>25,6</w:t>
            </w:r>
          </w:p>
        </w:tc>
        <w:tc>
          <w:tcPr>
            <w:tcW w:w="1064" w:type="dxa"/>
            <w:tcBorders>
              <w:top w:val="nil"/>
              <w:left w:val="nil"/>
              <w:bottom w:val="nil"/>
              <w:right w:val="nil"/>
            </w:tcBorders>
          </w:tcPr>
          <w:p w:rsidR="009676A1" w:rsidRDefault="009676A1">
            <w:pPr>
              <w:pStyle w:val="ConsPlusNormal"/>
              <w:jc w:val="center"/>
            </w:pPr>
            <w:r>
              <w:t>27,3</w:t>
            </w:r>
          </w:p>
        </w:tc>
        <w:tc>
          <w:tcPr>
            <w:tcW w:w="1065" w:type="dxa"/>
            <w:tcBorders>
              <w:top w:val="nil"/>
              <w:left w:val="nil"/>
              <w:bottom w:val="nil"/>
              <w:right w:val="nil"/>
            </w:tcBorders>
          </w:tcPr>
          <w:p w:rsidR="009676A1" w:rsidRDefault="009676A1">
            <w:pPr>
              <w:pStyle w:val="ConsPlusNormal"/>
              <w:jc w:val="center"/>
            </w:pPr>
            <w:r>
              <w:t>29</w:t>
            </w: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25,8</w:t>
            </w:r>
          </w:p>
        </w:tc>
        <w:tc>
          <w:tcPr>
            <w:tcW w:w="1065" w:type="dxa"/>
            <w:tcBorders>
              <w:top w:val="nil"/>
              <w:left w:val="nil"/>
              <w:bottom w:val="nil"/>
              <w:right w:val="nil"/>
            </w:tcBorders>
          </w:tcPr>
          <w:p w:rsidR="009676A1" w:rsidRDefault="009676A1">
            <w:pPr>
              <w:pStyle w:val="ConsPlusNormal"/>
              <w:jc w:val="center"/>
            </w:pPr>
            <w:r>
              <w:t>27,1</w:t>
            </w:r>
          </w:p>
        </w:tc>
        <w:tc>
          <w:tcPr>
            <w:tcW w:w="1064" w:type="dxa"/>
            <w:tcBorders>
              <w:top w:val="nil"/>
              <w:left w:val="nil"/>
              <w:bottom w:val="nil"/>
              <w:right w:val="nil"/>
            </w:tcBorders>
          </w:tcPr>
          <w:p w:rsidR="009676A1" w:rsidRDefault="009676A1">
            <w:pPr>
              <w:pStyle w:val="ConsPlusNormal"/>
              <w:jc w:val="center"/>
            </w:pPr>
            <w:r>
              <w:t>28,4</w:t>
            </w:r>
          </w:p>
        </w:tc>
        <w:tc>
          <w:tcPr>
            <w:tcW w:w="1065" w:type="dxa"/>
            <w:tcBorders>
              <w:top w:val="nil"/>
              <w:left w:val="nil"/>
              <w:bottom w:val="nil"/>
              <w:right w:val="nil"/>
            </w:tcBorders>
          </w:tcPr>
          <w:p w:rsidR="009676A1" w:rsidRDefault="009676A1">
            <w:pPr>
              <w:pStyle w:val="ConsPlusNormal"/>
              <w:jc w:val="center"/>
            </w:pPr>
            <w:r>
              <w:t>29,8</w:t>
            </w: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25,6</w:t>
            </w:r>
          </w:p>
        </w:tc>
        <w:tc>
          <w:tcPr>
            <w:tcW w:w="1065" w:type="dxa"/>
            <w:tcBorders>
              <w:top w:val="nil"/>
              <w:left w:val="nil"/>
              <w:bottom w:val="nil"/>
              <w:right w:val="nil"/>
            </w:tcBorders>
          </w:tcPr>
          <w:p w:rsidR="009676A1" w:rsidRDefault="009676A1">
            <w:pPr>
              <w:pStyle w:val="ConsPlusNormal"/>
              <w:jc w:val="center"/>
            </w:pPr>
            <w:r>
              <w:t>27</w:t>
            </w:r>
          </w:p>
        </w:tc>
        <w:tc>
          <w:tcPr>
            <w:tcW w:w="1064" w:type="dxa"/>
            <w:tcBorders>
              <w:top w:val="nil"/>
              <w:left w:val="nil"/>
              <w:bottom w:val="nil"/>
              <w:right w:val="nil"/>
            </w:tcBorders>
          </w:tcPr>
          <w:p w:rsidR="009676A1" w:rsidRDefault="009676A1">
            <w:pPr>
              <w:pStyle w:val="ConsPlusNormal"/>
              <w:jc w:val="center"/>
            </w:pPr>
            <w:r>
              <w:t>28,3</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25,6</w:t>
            </w:r>
          </w:p>
        </w:tc>
        <w:tc>
          <w:tcPr>
            <w:tcW w:w="1065" w:type="dxa"/>
            <w:tcBorders>
              <w:top w:val="nil"/>
              <w:left w:val="nil"/>
              <w:bottom w:val="nil"/>
              <w:right w:val="nil"/>
            </w:tcBorders>
          </w:tcPr>
          <w:p w:rsidR="009676A1" w:rsidRDefault="009676A1">
            <w:pPr>
              <w:pStyle w:val="ConsPlusNormal"/>
              <w:jc w:val="center"/>
            </w:pPr>
            <w:r>
              <w:t>27</w:t>
            </w:r>
          </w:p>
        </w:tc>
        <w:tc>
          <w:tcPr>
            <w:tcW w:w="1064" w:type="dxa"/>
            <w:tcBorders>
              <w:top w:val="nil"/>
              <w:left w:val="nil"/>
              <w:bottom w:val="nil"/>
              <w:right w:val="nil"/>
            </w:tcBorders>
          </w:tcPr>
          <w:p w:rsidR="009676A1" w:rsidRDefault="009676A1">
            <w:pPr>
              <w:pStyle w:val="ConsPlusNormal"/>
              <w:jc w:val="center"/>
            </w:pPr>
            <w:r>
              <w:t>28,3</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30,4</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28,1</w:t>
            </w:r>
          </w:p>
        </w:tc>
        <w:tc>
          <w:tcPr>
            <w:tcW w:w="1064" w:type="dxa"/>
            <w:tcBorders>
              <w:top w:val="nil"/>
              <w:left w:val="nil"/>
              <w:bottom w:val="nil"/>
              <w:right w:val="nil"/>
            </w:tcBorders>
          </w:tcPr>
          <w:p w:rsidR="009676A1" w:rsidRDefault="009676A1">
            <w:pPr>
              <w:pStyle w:val="ConsPlusNormal"/>
              <w:jc w:val="center"/>
            </w:pPr>
            <w:r>
              <w:t>29,2</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w:t>
            </w:r>
          </w:p>
        </w:tc>
        <w:tc>
          <w:tcPr>
            <w:tcW w:w="1065" w:type="dxa"/>
            <w:tcBorders>
              <w:top w:val="nil"/>
              <w:left w:val="nil"/>
              <w:bottom w:val="nil"/>
              <w:right w:val="nil"/>
            </w:tcBorders>
          </w:tcPr>
          <w:p w:rsidR="009676A1" w:rsidRDefault="009676A1">
            <w:pPr>
              <w:pStyle w:val="ConsPlusNormal"/>
              <w:jc w:val="center"/>
            </w:pPr>
            <w:r>
              <w:t>26,4</w:t>
            </w: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29,4</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21,6</w:t>
            </w:r>
          </w:p>
        </w:tc>
        <w:tc>
          <w:tcPr>
            <w:tcW w:w="1065" w:type="dxa"/>
            <w:tcBorders>
              <w:top w:val="nil"/>
              <w:left w:val="nil"/>
              <w:bottom w:val="nil"/>
              <w:right w:val="nil"/>
            </w:tcBorders>
          </w:tcPr>
          <w:p w:rsidR="009676A1" w:rsidRDefault="009676A1">
            <w:pPr>
              <w:pStyle w:val="ConsPlusNormal"/>
              <w:jc w:val="center"/>
            </w:pPr>
            <w:r>
              <w:t>23,8</w:t>
            </w:r>
          </w:p>
        </w:tc>
        <w:tc>
          <w:tcPr>
            <w:tcW w:w="1064" w:type="dxa"/>
            <w:tcBorders>
              <w:top w:val="nil"/>
              <w:left w:val="nil"/>
              <w:bottom w:val="nil"/>
              <w:right w:val="nil"/>
            </w:tcBorders>
          </w:tcPr>
          <w:p w:rsidR="009676A1" w:rsidRDefault="009676A1">
            <w:pPr>
              <w:pStyle w:val="ConsPlusNormal"/>
              <w:jc w:val="center"/>
            </w:pPr>
            <w:r>
              <w:t>25,9</w:t>
            </w:r>
          </w:p>
        </w:tc>
        <w:tc>
          <w:tcPr>
            <w:tcW w:w="1065" w:type="dxa"/>
            <w:tcBorders>
              <w:top w:val="nil"/>
              <w:left w:val="nil"/>
              <w:bottom w:val="nil"/>
              <w:right w:val="nil"/>
            </w:tcBorders>
          </w:tcPr>
          <w:p w:rsidR="009676A1" w:rsidRDefault="009676A1">
            <w:pPr>
              <w:pStyle w:val="ConsPlusNormal"/>
              <w:jc w:val="center"/>
            </w:pPr>
            <w:r>
              <w:t>28,1</w:t>
            </w:r>
          </w:p>
        </w:tc>
        <w:tc>
          <w:tcPr>
            <w:tcW w:w="1064" w:type="dxa"/>
            <w:tcBorders>
              <w:top w:val="nil"/>
              <w:left w:val="nil"/>
              <w:bottom w:val="nil"/>
              <w:right w:val="nil"/>
            </w:tcBorders>
          </w:tcPr>
          <w:p w:rsidR="009676A1" w:rsidRDefault="009676A1">
            <w:pPr>
              <w:pStyle w:val="ConsPlusNormal"/>
              <w:jc w:val="center"/>
            </w:pPr>
            <w:r>
              <w:t>30,2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27,3</w:t>
            </w:r>
          </w:p>
        </w:tc>
        <w:tc>
          <w:tcPr>
            <w:tcW w:w="1064" w:type="dxa"/>
            <w:tcBorders>
              <w:top w:val="nil"/>
              <w:left w:val="nil"/>
              <w:bottom w:val="nil"/>
              <w:right w:val="nil"/>
            </w:tcBorders>
          </w:tcPr>
          <w:p w:rsidR="009676A1" w:rsidRDefault="009676A1">
            <w:pPr>
              <w:pStyle w:val="ConsPlusNormal"/>
              <w:jc w:val="center"/>
            </w:pPr>
            <w:r>
              <w:t>28,6</w:t>
            </w:r>
          </w:p>
        </w:tc>
        <w:tc>
          <w:tcPr>
            <w:tcW w:w="1065" w:type="dxa"/>
            <w:tcBorders>
              <w:top w:val="nil"/>
              <w:left w:val="nil"/>
              <w:bottom w:val="nil"/>
              <w:right w:val="nil"/>
            </w:tcBorders>
          </w:tcPr>
          <w:p w:rsidR="009676A1" w:rsidRDefault="009676A1">
            <w:pPr>
              <w:pStyle w:val="ConsPlusNormal"/>
              <w:jc w:val="center"/>
            </w:pPr>
            <w:r>
              <w:t>29,8</w:t>
            </w: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23,4</w:t>
            </w:r>
          </w:p>
        </w:tc>
        <w:tc>
          <w:tcPr>
            <w:tcW w:w="1065" w:type="dxa"/>
            <w:tcBorders>
              <w:top w:val="nil"/>
              <w:left w:val="nil"/>
              <w:bottom w:val="nil"/>
              <w:right w:val="nil"/>
            </w:tcBorders>
          </w:tcPr>
          <w:p w:rsidR="009676A1" w:rsidRDefault="009676A1">
            <w:pPr>
              <w:pStyle w:val="ConsPlusNormal"/>
              <w:jc w:val="center"/>
            </w:pPr>
            <w:r>
              <w:t>25,2</w:t>
            </w: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30,6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29,6</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28,6</w:t>
            </w:r>
          </w:p>
        </w:tc>
        <w:tc>
          <w:tcPr>
            <w:tcW w:w="1064" w:type="dxa"/>
            <w:tcBorders>
              <w:top w:val="nil"/>
              <w:left w:val="nil"/>
              <w:bottom w:val="nil"/>
              <w:right w:val="nil"/>
            </w:tcBorders>
          </w:tcPr>
          <w:p w:rsidR="009676A1" w:rsidRDefault="009676A1">
            <w:pPr>
              <w:pStyle w:val="ConsPlusNormal"/>
              <w:jc w:val="center"/>
            </w:pPr>
            <w:r>
              <w:t>29,5</w:t>
            </w:r>
          </w:p>
        </w:tc>
        <w:tc>
          <w:tcPr>
            <w:tcW w:w="1065" w:type="dxa"/>
            <w:tcBorders>
              <w:top w:val="nil"/>
              <w:left w:val="nil"/>
              <w:bottom w:val="nil"/>
              <w:right w:val="nil"/>
            </w:tcBorders>
          </w:tcPr>
          <w:p w:rsidR="009676A1" w:rsidRDefault="009676A1">
            <w:pPr>
              <w:pStyle w:val="ConsPlusNormal"/>
              <w:jc w:val="center"/>
            </w:pPr>
            <w:r>
              <w:t>30,5</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24,8</w:t>
            </w:r>
          </w:p>
        </w:tc>
        <w:tc>
          <w:tcPr>
            <w:tcW w:w="1065" w:type="dxa"/>
            <w:tcBorders>
              <w:top w:val="nil"/>
              <w:left w:val="nil"/>
              <w:bottom w:val="nil"/>
              <w:right w:val="nil"/>
            </w:tcBorders>
          </w:tcPr>
          <w:p w:rsidR="009676A1" w:rsidRDefault="009676A1">
            <w:pPr>
              <w:pStyle w:val="ConsPlusNormal"/>
              <w:jc w:val="center"/>
            </w:pPr>
            <w:r>
              <w:t>26,3</w:t>
            </w:r>
          </w:p>
        </w:tc>
        <w:tc>
          <w:tcPr>
            <w:tcW w:w="1064" w:type="dxa"/>
            <w:tcBorders>
              <w:top w:val="nil"/>
              <w:left w:val="nil"/>
              <w:bottom w:val="nil"/>
              <w:right w:val="nil"/>
            </w:tcBorders>
          </w:tcPr>
          <w:p w:rsidR="009676A1" w:rsidRDefault="009676A1">
            <w:pPr>
              <w:pStyle w:val="ConsPlusNormal"/>
              <w:jc w:val="center"/>
            </w:pPr>
            <w:r>
              <w:t>27,8</w:t>
            </w:r>
          </w:p>
        </w:tc>
        <w:tc>
          <w:tcPr>
            <w:tcW w:w="1065" w:type="dxa"/>
            <w:tcBorders>
              <w:top w:val="nil"/>
              <w:left w:val="nil"/>
              <w:bottom w:val="nil"/>
              <w:right w:val="nil"/>
            </w:tcBorders>
          </w:tcPr>
          <w:p w:rsidR="009676A1" w:rsidRDefault="009676A1">
            <w:pPr>
              <w:pStyle w:val="ConsPlusNormal"/>
              <w:jc w:val="center"/>
            </w:pPr>
            <w:r>
              <w:t>29,3</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30,4</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31,7</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36,9</w:t>
            </w:r>
          </w:p>
        </w:tc>
        <w:tc>
          <w:tcPr>
            <w:tcW w:w="1065" w:type="dxa"/>
            <w:tcBorders>
              <w:top w:val="nil"/>
              <w:left w:val="nil"/>
              <w:bottom w:val="nil"/>
              <w:right w:val="nil"/>
            </w:tcBorders>
          </w:tcPr>
          <w:p w:rsidR="009676A1" w:rsidRDefault="009676A1">
            <w:pPr>
              <w:pStyle w:val="ConsPlusNormal"/>
              <w:jc w:val="center"/>
            </w:pPr>
            <w:r>
              <w:t>36,9</w:t>
            </w:r>
          </w:p>
        </w:tc>
        <w:tc>
          <w:tcPr>
            <w:tcW w:w="1064" w:type="dxa"/>
            <w:tcBorders>
              <w:top w:val="nil"/>
              <w:left w:val="nil"/>
              <w:bottom w:val="nil"/>
              <w:right w:val="nil"/>
            </w:tcBorders>
          </w:tcPr>
          <w:p w:rsidR="009676A1" w:rsidRDefault="009676A1">
            <w:pPr>
              <w:pStyle w:val="ConsPlusNormal"/>
              <w:jc w:val="center"/>
            </w:pPr>
            <w:r>
              <w:t>36,9</w:t>
            </w:r>
          </w:p>
        </w:tc>
        <w:tc>
          <w:tcPr>
            <w:tcW w:w="1065" w:type="dxa"/>
            <w:tcBorders>
              <w:top w:val="nil"/>
              <w:left w:val="nil"/>
              <w:bottom w:val="nil"/>
              <w:right w:val="nil"/>
            </w:tcBorders>
          </w:tcPr>
          <w:p w:rsidR="009676A1" w:rsidRDefault="009676A1">
            <w:pPr>
              <w:pStyle w:val="ConsPlusNormal"/>
              <w:jc w:val="center"/>
            </w:pPr>
            <w:r>
              <w:t>36,9</w:t>
            </w:r>
          </w:p>
        </w:tc>
        <w:tc>
          <w:tcPr>
            <w:tcW w:w="1064" w:type="dxa"/>
            <w:tcBorders>
              <w:top w:val="nil"/>
              <w:left w:val="nil"/>
              <w:bottom w:val="nil"/>
              <w:right w:val="nil"/>
            </w:tcBorders>
          </w:tcPr>
          <w:p w:rsidR="009676A1" w:rsidRDefault="009676A1">
            <w:pPr>
              <w:pStyle w:val="ConsPlusNormal"/>
              <w:jc w:val="center"/>
            </w:pPr>
            <w:r>
              <w:t>36,9</w:t>
            </w:r>
          </w:p>
        </w:tc>
        <w:tc>
          <w:tcPr>
            <w:tcW w:w="1065" w:type="dxa"/>
            <w:tcBorders>
              <w:top w:val="nil"/>
              <w:left w:val="nil"/>
              <w:bottom w:val="nil"/>
              <w:right w:val="nil"/>
            </w:tcBorders>
          </w:tcPr>
          <w:p w:rsidR="009676A1" w:rsidRDefault="009676A1">
            <w:pPr>
              <w:pStyle w:val="ConsPlusNormal"/>
              <w:jc w:val="center"/>
            </w:pPr>
            <w:r>
              <w:t>36,9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28,6</w:t>
            </w:r>
          </w:p>
        </w:tc>
        <w:tc>
          <w:tcPr>
            <w:tcW w:w="1065" w:type="dxa"/>
            <w:tcBorders>
              <w:top w:val="nil"/>
              <w:left w:val="nil"/>
              <w:bottom w:val="nil"/>
              <w:right w:val="nil"/>
            </w:tcBorders>
          </w:tcPr>
          <w:p w:rsidR="009676A1" w:rsidRDefault="009676A1">
            <w:pPr>
              <w:pStyle w:val="ConsPlusNormal"/>
              <w:jc w:val="center"/>
            </w:pPr>
            <w:r>
              <w:t>29,3</w:t>
            </w:r>
          </w:p>
        </w:tc>
        <w:tc>
          <w:tcPr>
            <w:tcW w:w="1064" w:type="dxa"/>
            <w:tcBorders>
              <w:top w:val="nil"/>
              <w:left w:val="nil"/>
              <w:bottom w:val="nil"/>
              <w:right w:val="nil"/>
            </w:tcBorders>
          </w:tcPr>
          <w:p w:rsidR="009676A1" w:rsidRDefault="009676A1">
            <w:pPr>
              <w:pStyle w:val="ConsPlusNormal"/>
              <w:jc w:val="center"/>
            </w:pPr>
            <w:r>
              <w:t>30,1</w:t>
            </w:r>
          </w:p>
        </w:tc>
        <w:tc>
          <w:tcPr>
            <w:tcW w:w="1065" w:type="dxa"/>
            <w:tcBorders>
              <w:top w:val="nil"/>
              <w:left w:val="nil"/>
              <w:bottom w:val="nil"/>
              <w:right w:val="nil"/>
            </w:tcBorders>
          </w:tcPr>
          <w:p w:rsidR="009676A1" w:rsidRDefault="009676A1">
            <w:pPr>
              <w:pStyle w:val="ConsPlusNormal"/>
              <w:jc w:val="center"/>
            </w:pPr>
            <w:r>
              <w:t>30,9</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26,2</w:t>
            </w:r>
          </w:p>
        </w:tc>
        <w:tc>
          <w:tcPr>
            <w:tcW w:w="1065" w:type="dxa"/>
            <w:tcBorders>
              <w:top w:val="nil"/>
              <w:left w:val="nil"/>
              <w:bottom w:val="nil"/>
              <w:right w:val="nil"/>
            </w:tcBorders>
          </w:tcPr>
          <w:p w:rsidR="009676A1" w:rsidRDefault="009676A1">
            <w:pPr>
              <w:pStyle w:val="ConsPlusNormal"/>
              <w:jc w:val="center"/>
            </w:pPr>
            <w:r>
              <w:t>27,4</w:t>
            </w: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29,9</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30,3</w:t>
            </w:r>
          </w:p>
        </w:tc>
        <w:tc>
          <w:tcPr>
            <w:tcW w:w="1065" w:type="dxa"/>
            <w:tcBorders>
              <w:top w:val="nil"/>
              <w:left w:val="nil"/>
              <w:bottom w:val="nil"/>
              <w:right w:val="nil"/>
            </w:tcBorders>
          </w:tcPr>
          <w:p w:rsidR="009676A1" w:rsidRDefault="009676A1">
            <w:pPr>
              <w:pStyle w:val="ConsPlusNormal"/>
              <w:jc w:val="center"/>
            </w:pPr>
            <w:r>
              <w:t>30,8</w:t>
            </w: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31,6</w:t>
            </w:r>
          </w:p>
        </w:tc>
        <w:tc>
          <w:tcPr>
            <w:tcW w:w="1064" w:type="dxa"/>
            <w:tcBorders>
              <w:top w:val="nil"/>
              <w:left w:val="nil"/>
              <w:bottom w:val="nil"/>
              <w:right w:val="nil"/>
            </w:tcBorders>
          </w:tcPr>
          <w:p w:rsidR="009676A1" w:rsidRDefault="009676A1">
            <w:pPr>
              <w:pStyle w:val="ConsPlusNormal"/>
              <w:jc w:val="center"/>
            </w:pPr>
            <w:r>
              <w:t>32</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26,9</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29,1</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24,5</w:t>
            </w:r>
          </w:p>
        </w:tc>
        <w:tc>
          <w:tcPr>
            <w:tcW w:w="1065" w:type="dxa"/>
            <w:tcBorders>
              <w:top w:val="nil"/>
              <w:left w:val="nil"/>
              <w:bottom w:val="nil"/>
              <w:right w:val="nil"/>
            </w:tcBorders>
          </w:tcPr>
          <w:p w:rsidR="009676A1" w:rsidRDefault="009676A1">
            <w:pPr>
              <w:pStyle w:val="ConsPlusNormal"/>
              <w:jc w:val="center"/>
            </w:pPr>
            <w:r>
              <w:t>26,1</w:t>
            </w: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29,2</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27,2</w:t>
            </w:r>
          </w:p>
        </w:tc>
        <w:tc>
          <w:tcPr>
            <w:tcW w:w="1064" w:type="dxa"/>
            <w:tcBorders>
              <w:top w:val="nil"/>
              <w:left w:val="nil"/>
              <w:bottom w:val="nil"/>
              <w:right w:val="nil"/>
            </w:tcBorders>
          </w:tcPr>
          <w:p w:rsidR="009676A1" w:rsidRDefault="009676A1">
            <w:pPr>
              <w:pStyle w:val="ConsPlusNormal"/>
              <w:jc w:val="center"/>
            </w:pPr>
            <w:r>
              <w:t>28,5</w:t>
            </w:r>
          </w:p>
        </w:tc>
        <w:tc>
          <w:tcPr>
            <w:tcW w:w="1065" w:type="dxa"/>
            <w:tcBorders>
              <w:top w:val="nil"/>
              <w:left w:val="nil"/>
              <w:bottom w:val="nil"/>
              <w:right w:val="nil"/>
            </w:tcBorders>
          </w:tcPr>
          <w:p w:rsidR="009676A1" w:rsidRDefault="009676A1">
            <w:pPr>
              <w:pStyle w:val="ConsPlusNormal"/>
              <w:jc w:val="center"/>
            </w:pPr>
            <w:r>
              <w:t>29,8</w:t>
            </w:r>
          </w:p>
        </w:tc>
        <w:tc>
          <w:tcPr>
            <w:tcW w:w="1064" w:type="dxa"/>
            <w:tcBorders>
              <w:top w:val="nil"/>
              <w:left w:val="nil"/>
              <w:bottom w:val="nil"/>
              <w:right w:val="nil"/>
            </w:tcBorders>
          </w:tcPr>
          <w:p w:rsidR="009676A1" w:rsidRDefault="009676A1">
            <w:pPr>
              <w:pStyle w:val="ConsPlusNormal"/>
              <w:jc w:val="center"/>
            </w:pPr>
            <w:r>
              <w:t>31,1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29,6</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23,6</w:t>
            </w:r>
          </w:p>
        </w:tc>
        <w:tc>
          <w:tcPr>
            <w:tcW w:w="1065" w:type="dxa"/>
            <w:tcBorders>
              <w:top w:val="nil"/>
              <w:left w:val="nil"/>
              <w:bottom w:val="nil"/>
              <w:right w:val="nil"/>
            </w:tcBorders>
          </w:tcPr>
          <w:p w:rsidR="009676A1" w:rsidRDefault="009676A1">
            <w:pPr>
              <w:pStyle w:val="ConsPlusNormal"/>
              <w:jc w:val="center"/>
            </w:pPr>
            <w:r>
              <w:t>25,4</w:t>
            </w:r>
          </w:p>
        </w:tc>
        <w:tc>
          <w:tcPr>
            <w:tcW w:w="1064" w:type="dxa"/>
            <w:tcBorders>
              <w:top w:val="nil"/>
              <w:left w:val="nil"/>
              <w:bottom w:val="nil"/>
              <w:right w:val="nil"/>
            </w:tcBorders>
          </w:tcPr>
          <w:p w:rsidR="009676A1" w:rsidRDefault="009676A1">
            <w:pPr>
              <w:pStyle w:val="ConsPlusNormal"/>
              <w:jc w:val="center"/>
            </w:pPr>
            <w:r>
              <w:t>27,1</w:t>
            </w:r>
          </w:p>
        </w:tc>
        <w:tc>
          <w:tcPr>
            <w:tcW w:w="1065" w:type="dxa"/>
            <w:tcBorders>
              <w:top w:val="nil"/>
              <w:left w:val="nil"/>
              <w:bottom w:val="nil"/>
              <w:right w:val="nil"/>
            </w:tcBorders>
          </w:tcPr>
          <w:p w:rsidR="009676A1" w:rsidRDefault="009676A1">
            <w:pPr>
              <w:pStyle w:val="ConsPlusNormal"/>
              <w:jc w:val="center"/>
            </w:pPr>
            <w:r>
              <w:t>28,9</w:t>
            </w:r>
          </w:p>
        </w:tc>
        <w:tc>
          <w:tcPr>
            <w:tcW w:w="1064" w:type="dxa"/>
            <w:tcBorders>
              <w:top w:val="nil"/>
              <w:left w:val="nil"/>
              <w:bottom w:val="nil"/>
              <w:right w:val="nil"/>
            </w:tcBorders>
          </w:tcPr>
          <w:p w:rsidR="009676A1" w:rsidRDefault="009676A1">
            <w:pPr>
              <w:pStyle w:val="ConsPlusNormal"/>
              <w:jc w:val="center"/>
            </w:pPr>
            <w:r>
              <w:t>30,6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31,3</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25,6</w:t>
            </w:r>
          </w:p>
        </w:tc>
        <w:tc>
          <w:tcPr>
            <w:tcW w:w="1065" w:type="dxa"/>
            <w:tcBorders>
              <w:top w:val="nil"/>
              <w:left w:val="nil"/>
              <w:bottom w:val="nil"/>
              <w:right w:val="nil"/>
            </w:tcBorders>
          </w:tcPr>
          <w:p w:rsidR="009676A1" w:rsidRDefault="009676A1">
            <w:pPr>
              <w:pStyle w:val="ConsPlusNormal"/>
              <w:jc w:val="center"/>
            </w:pPr>
            <w:r>
              <w:t>27</w:t>
            </w:r>
          </w:p>
        </w:tc>
        <w:tc>
          <w:tcPr>
            <w:tcW w:w="1064" w:type="dxa"/>
            <w:tcBorders>
              <w:top w:val="nil"/>
              <w:left w:val="nil"/>
              <w:bottom w:val="nil"/>
              <w:right w:val="nil"/>
            </w:tcBorders>
          </w:tcPr>
          <w:p w:rsidR="009676A1" w:rsidRDefault="009676A1">
            <w:pPr>
              <w:pStyle w:val="ConsPlusNormal"/>
              <w:jc w:val="center"/>
            </w:pPr>
            <w:r>
              <w:t>28,3</w:t>
            </w:r>
          </w:p>
        </w:tc>
        <w:tc>
          <w:tcPr>
            <w:tcW w:w="1065" w:type="dxa"/>
            <w:tcBorders>
              <w:top w:val="nil"/>
              <w:left w:val="nil"/>
              <w:bottom w:val="nil"/>
              <w:right w:val="nil"/>
            </w:tcBorders>
          </w:tcPr>
          <w:p w:rsidR="009676A1" w:rsidRDefault="009676A1">
            <w:pPr>
              <w:pStyle w:val="ConsPlusNormal"/>
              <w:jc w:val="center"/>
            </w:pPr>
            <w:r>
              <w:t>29,7</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35,9</w:t>
            </w:r>
          </w:p>
        </w:tc>
        <w:tc>
          <w:tcPr>
            <w:tcW w:w="1065" w:type="dxa"/>
            <w:tcBorders>
              <w:top w:val="nil"/>
              <w:left w:val="nil"/>
              <w:bottom w:val="nil"/>
              <w:right w:val="nil"/>
            </w:tcBorders>
          </w:tcPr>
          <w:p w:rsidR="009676A1" w:rsidRDefault="009676A1">
            <w:pPr>
              <w:pStyle w:val="ConsPlusNormal"/>
              <w:jc w:val="center"/>
            </w:pPr>
            <w:r>
              <w:t>35,9</w:t>
            </w:r>
          </w:p>
        </w:tc>
        <w:tc>
          <w:tcPr>
            <w:tcW w:w="1064" w:type="dxa"/>
            <w:tcBorders>
              <w:top w:val="nil"/>
              <w:left w:val="nil"/>
              <w:bottom w:val="nil"/>
              <w:right w:val="nil"/>
            </w:tcBorders>
          </w:tcPr>
          <w:p w:rsidR="009676A1" w:rsidRDefault="009676A1">
            <w:pPr>
              <w:pStyle w:val="ConsPlusNormal"/>
              <w:jc w:val="center"/>
            </w:pPr>
            <w:r>
              <w:t>35,9</w:t>
            </w:r>
          </w:p>
        </w:tc>
        <w:tc>
          <w:tcPr>
            <w:tcW w:w="1065" w:type="dxa"/>
            <w:tcBorders>
              <w:top w:val="nil"/>
              <w:left w:val="nil"/>
              <w:bottom w:val="nil"/>
              <w:right w:val="nil"/>
            </w:tcBorders>
          </w:tcPr>
          <w:p w:rsidR="009676A1" w:rsidRDefault="009676A1">
            <w:pPr>
              <w:pStyle w:val="ConsPlusNormal"/>
              <w:jc w:val="center"/>
            </w:pPr>
            <w:r>
              <w:t>35,9</w:t>
            </w:r>
          </w:p>
        </w:tc>
        <w:tc>
          <w:tcPr>
            <w:tcW w:w="1064" w:type="dxa"/>
            <w:tcBorders>
              <w:top w:val="nil"/>
              <w:left w:val="nil"/>
              <w:bottom w:val="nil"/>
              <w:right w:val="nil"/>
            </w:tcBorders>
          </w:tcPr>
          <w:p w:rsidR="009676A1" w:rsidRDefault="009676A1">
            <w:pPr>
              <w:pStyle w:val="ConsPlusNormal"/>
              <w:jc w:val="center"/>
            </w:pPr>
            <w:r>
              <w:t>35,9</w:t>
            </w:r>
          </w:p>
        </w:tc>
        <w:tc>
          <w:tcPr>
            <w:tcW w:w="1065" w:type="dxa"/>
            <w:tcBorders>
              <w:top w:val="nil"/>
              <w:left w:val="nil"/>
              <w:bottom w:val="nil"/>
              <w:right w:val="nil"/>
            </w:tcBorders>
          </w:tcPr>
          <w:p w:rsidR="009676A1" w:rsidRDefault="009676A1">
            <w:pPr>
              <w:pStyle w:val="ConsPlusNormal"/>
              <w:jc w:val="center"/>
            </w:pPr>
            <w:r>
              <w:t>35,9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23,1</w:t>
            </w:r>
          </w:p>
        </w:tc>
        <w:tc>
          <w:tcPr>
            <w:tcW w:w="1065" w:type="dxa"/>
            <w:tcBorders>
              <w:top w:val="nil"/>
              <w:left w:val="nil"/>
              <w:bottom w:val="nil"/>
              <w:right w:val="nil"/>
            </w:tcBorders>
          </w:tcPr>
          <w:p w:rsidR="009676A1" w:rsidRDefault="009676A1">
            <w:pPr>
              <w:pStyle w:val="ConsPlusNormal"/>
              <w:jc w:val="center"/>
            </w:pPr>
            <w:r>
              <w:t>24,9</w:t>
            </w:r>
          </w:p>
        </w:tc>
        <w:tc>
          <w:tcPr>
            <w:tcW w:w="1064" w:type="dxa"/>
            <w:tcBorders>
              <w:top w:val="nil"/>
              <w:left w:val="nil"/>
              <w:bottom w:val="nil"/>
              <w:right w:val="nil"/>
            </w:tcBorders>
          </w:tcPr>
          <w:p w:rsidR="009676A1" w:rsidRDefault="009676A1">
            <w:pPr>
              <w:pStyle w:val="ConsPlusNormal"/>
              <w:jc w:val="center"/>
            </w:pPr>
            <w:r>
              <w:t>26,8</w:t>
            </w:r>
          </w:p>
        </w:tc>
        <w:tc>
          <w:tcPr>
            <w:tcW w:w="1065" w:type="dxa"/>
            <w:tcBorders>
              <w:top w:val="nil"/>
              <w:left w:val="nil"/>
              <w:bottom w:val="nil"/>
              <w:right w:val="nil"/>
            </w:tcBorders>
          </w:tcPr>
          <w:p w:rsidR="009676A1" w:rsidRDefault="009676A1">
            <w:pPr>
              <w:pStyle w:val="ConsPlusNormal"/>
              <w:jc w:val="center"/>
            </w:pPr>
            <w:r>
              <w:t>28,7</w:t>
            </w:r>
          </w:p>
        </w:tc>
        <w:tc>
          <w:tcPr>
            <w:tcW w:w="1064" w:type="dxa"/>
            <w:tcBorders>
              <w:top w:val="nil"/>
              <w:left w:val="nil"/>
              <w:bottom w:val="nil"/>
              <w:right w:val="nil"/>
            </w:tcBorders>
          </w:tcPr>
          <w:p w:rsidR="009676A1" w:rsidRDefault="009676A1">
            <w:pPr>
              <w:pStyle w:val="ConsPlusNormal"/>
              <w:jc w:val="center"/>
            </w:pPr>
            <w:r>
              <w:t>30,5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29,4</w:t>
            </w: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28,5</w:t>
            </w:r>
          </w:p>
        </w:tc>
        <w:tc>
          <w:tcPr>
            <w:tcW w:w="1064" w:type="dxa"/>
            <w:tcBorders>
              <w:top w:val="nil"/>
              <w:left w:val="nil"/>
              <w:bottom w:val="nil"/>
              <w:right w:val="nil"/>
            </w:tcBorders>
          </w:tcPr>
          <w:p w:rsidR="009676A1" w:rsidRDefault="009676A1">
            <w:pPr>
              <w:pStyle w:val="ConsPlusNormal"/>
              <w:jc w:val="center"/>
            </w:pPr>
            <w:r>
              <w:t>29,5</w:t>
            </w:r>
          </w:p>
        </w:tc>
        <w:tc>
          <w:tcPr>
            <w:tcW w:w="1065" w:type="dxa"/>
            <w:tcBorders>
              <w:top w:val="nil"/>
              <w:left w:val="nil"/>
              <w:bottom w:val="nil"/>
              <w:right w:val="nil"/>
            </w:tcBorders>
          </w:tcPr>
          <w:p w:rsidR="009676A1" w:rsidRDefault="009676A1">
            <w:pPr>
              <w:pStyle w:val="ConsPlusNormal"/>
              <w:jc w:val="center"/>
            </w:pPr>
            <w:r>
              <w:t>30,5</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27,2</w:t>
            </w:r>
          </w:p>
        </w:tc>
        <w:tc>
          <w:tcPr>
            <w:tcW w:w="1065" w:type="dxa"/>
            <w:tcBorders>
              <w:top w:val="nil"/>
              <w:left w:val="nil"/>
              <w:bottom w:val="nil"/>
              <w:right w:val="nil"/>
            </w:tcBorders>
          </w:tcPr>
          <w:p w:rsidR="009676A1" w:rsidRDefault="009676A1">
            <w:pPr>
              <w:pStyle w:val="ConsPlusNormal"/>
              <w:jc w:val="center"/>
            </w:pPr>
            <w:r>
              <w:t>28,2</w:t>
            </w:r>
          </w:p>
        </w:tc>
        <w:tc>
          <w:tcPr>
            <w:tcW w:w="1064" w:type="dxa"/>
            <w:tcBorders>
              <w:top w:val="nil"/>
              <w:left w:val="nil"/>
              <w:bottom w:val="nil"/>
              <w:right w:val="nil"/>
            </w:tcBorders>
          </w:tcPr>
          <w:p w:rsidR="009676A1" w:rsidRDefault="009676A1">
            <w:pPr>
              <w:pStyle w:val="ConsPlusNormal"/>
              <w:jc w:val="center"/>
            </w:pPr>
            <w:r>
              <w:t>29,3</w:t>
            </w:r>
          </w:p>
        </w:tc>
        <w:tc>
          <w:tcPr>
            <w:tcW w:w="1065" w:type="dxa"/>
            <w:tcBorders>
              <w:top w:val="nil"/>
              <w:left w:val="nil"/>
              <w:bottom w:val="nil"/>
              <w:right w:val="nil"/>
            </w:tcBorders>
          </w:tcPr>
          <w:p w:rsidR="009676A1" w:rsidRDefault="009676A1">
            <w:pPr>
              <w:pStyle w:val="ConsPlusNormal"/>
              <w:jc w:val="center"/>
            </w:pPr>
            <w:r>
              <w:t>30,3</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25,5</w:t>
            </w:r>
          </w:p>
        </w:tc>
        <w:tc>
          <w:tcPr>
            <w:tcW w:w="1065" w:type="dxa"/>
            <w:tcBorders>
              <w:top w:val="nil"/>
              <w:left w:val="nil"/>
              <w:bottom w:val="nil"/>
              <w:right w:val="nil"/>
            </w:tcBorders>
          </w:tcPr>
          <w:p w:rsidR="009676A1" w:rsidRDefault="009676A1">
            <w:pPr>
              <w:pStyle w:val="ConsPlusNormal"/>
              <w:jc w:val="center"/>
            </w:pPr>
            <w:r>
              <w:t>26,8</w:t>
            </w:r>
          </w:p>
        </w:tc>
        <w:tc>
          <w:tcPr>
            <w:tcW w:w="1064" w:type="dxa"/>
            <w:tcBorders>
              <w:top w:val="nil"/>
              <w:left w:val="nil"/>
              <w:bottom w:val="nil"/>
              <w:right w:val="nil"/>
            </w:tcBorders>
          </w:tcPr>
          <w:p w:rsidR="009676A1" w:rsidRDefault="009676A1">
            <w:pPr>
              <w:pStyle w:val="ConsPlusNormal"/>
              <w:jc w:val="center"/>
            </w:pPr>
            <w:r>
              <w:t>28,2</w:t>
            </w:r>
          </w:p>
        </w:tc>
        <w:tc>
          <w:tcPr>
            <w:tcW w:w="1065" w:type="dxa"/>
            <w:tcBorders>
              <w:top w:val="nil"/>
              <w:left w:val="nil"/>
              <w:bottom w:val="nil"/>
              <w:right w:val="nil"/>
            </w:tcBorders>
          </w:tcPr>
          <w:p w:rsidR="009676A1" w:rsidRDefault="009676A1">
            <w:pPr>
              <w:pStyle w:val="ConsPlusNormal"/>
              <w:jc w:val="center"/>
            </w:pPr>
            <w:r>
              <w:t>29,6</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28,6</w:t>
            </w:r>
          </w:p>
        </w:tc>
        <w:tc>
          <w:tcPr>
            <w:tcW w:w="1065" w:type="dxa"/>
            <w:tcBorders>
              <w:top w:val="nil"/>
              <w:left w:val="nil"/>
              <w:bottom w:val="nil"/>
              <w:right w:val="nil"/>
            </w:tcBorders>
          </w:tcPr>
          <w:p w:rsidR="009676A1" w:rsidRDefault="009676A1">
            <w:pPr>
              <w:pStyle w:val="ConsPlusNormal"/>
              <w:jc w:val="center"/>
            </w:pPr>
            <w:r>
              <w:t>29,3</w:t>
            </w:r>
          </w:p>
        </w:tc>
        <w:tc>
          <w:tcPr>
            <w:tcW w:w="1064" w:type="dxa"/>
            <w:tcBorders>
              <w:top w:val="nil"/>
              <w:left w:val="nil"/>
              <w:bottom w:val="nil"/>
              <w:right w:val="nil"/>
            </w:tcBorders>
          </w:tcPr>
          <w:p w:rsidR="009676A1" w:rsidRDefault="009676A1">
            <w:pPr>
              <w:pStyle w:val="ConsPlusNormal"/>
              <w:jc w:val="center"/>
            </w:pPr>
            <w:r>
              <w:t>30,1</w:t>
            </w:r>
          </w:p>
        </w:tc>
        <w:tc>
          <w:tcPr>
            <w:tcW w:w="1065" w:type="dxa"/>
            <w:tcBorders>
              <w:top w:val="nil"/>
              <w:left w:val="nil"/>
              <w:bottom w:val="nil"/>
              <w:right w:val="nil"/>
            </w:tcBorders>
          </w:tcPr>
          <w:p w:rsidR="009676A1" w:rsidRDefault="009676A1">
            <w:pPr>
              <w:pStyle w:val="ConsPlusNormal"/>
              <w:jc w:val="center"/>
            </w:pPr>
            <w:r>
              <w:t>30,9</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26,9</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29,1</w:t>
            </w:r>
          </w:p>
        </w:tc>
        <w:tc>
          <w:tcPr>
            <w:tcW w:w="1065" w:type="dxa"/>
            <w:tcBorders>
              <w:top w:val="nil"/>
              <w:left w:val="nil"/>
              <w:bottom w:val="nil"/>
              <w:right w:val="nil"/>
            </w:tcBorders>
          </w:tcPr>
          <w:p w:rsidR="009676A1" w:rsidRDefault="009676A1">
            <w:pPr>
              <w:pStyle w:val="ConsPlusNormal"/>
              <w:jc w:val="center"/>
            </w:pPr>
            <w:r>
              <w:t>30,2</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29,8</w:t>
            </w:r>
          </w:p>
        </w:tc>
        <w:tc>
          <w:tcPr>
            <w:tcW w:w="1065" w:type="dxa"/>
            <w:tcBorders>
              <w:top w:val="nil"/>
              <w:left w:val="nil"/>
              <w:bottom w:val="nil"/>
              <w:right w:val="nil"/>
            </w:tcBorders>
          </w:tcPr>
          <w:p w:rsidR="009676A1" w:rsidRDefault="009676A1">
            <w:pPr>
              <w:pStyle w:val="ConsPlusNormal"/>
              <w:jc w:val="center"/>
            </w:pPr>
            <w:r>
              <w:t>30,3</w:t>
            </w: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31,4</w:t>
            </w:r>
          </w:p>
        </w:tc>
        <w:tc>
          <w:tcPr>
            <w:tcW w:w="1064" w:type="dxa"/>
            <w:tcBorders>
              <w:top w:val="nil"/>
              <w:left w:val="nil"/>
              <w:bottom w:val="nil"/>
              <w:right w:val="nil"/>
            </w:tcBorders>
          </w:tcPr>
          <w:p w:rsidR="009676A1" w:rsidRDefault="009676A1">
            <w:pPr>
              <w:pStyle w:val="ConsPlusNormal"/>
              <w:jc w:val="center"/>
            </w:pPr>
            <w:r>
              <w:t>31,9</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32,2</w:t>
            </w:r>
          </w:p>
        </w:tc>
        <w:tc>
          <w:tcPr>
            <w:tcW w:w="1064" w:type="dxa"/>
            <w:tcBorders>
              <w:top w:val="nil"/>
              <w:left w:val="nil"/>
              <w:bottom w:val="nil"/>
              <w:right w:val="nil"/>
            </w:tcBorders>
          </w:tcPr>
          <w:p w:rsidR="009676A1" w:rsidRDefault="009676A1">
            <w:pPr>
              <w:pStyle w:val="ConsPlusNormal"/>
              <w:jc w:val="center"/>
            </w:pPr>
            <w:r>
              <w:t>32,2</w:t>
            </w:r>
          </w:p>
        </w:tc>
        <w:tc>
          <w:tcPr>
            <w:tcW w:w="1065" w:type="dxa"/>
            <w:tcBorders>
              <w:top w:val="nil"/>
              <w:left w:val="nil"/>
              <w:bottom w:val="nil"/>
              <w:right w:val="nil"/>
            </w:tcBorders>
          </w:tcPr>
          <w:p w:rsidR="009676A1" w:rsidRDefault="009676A1">
            <w:pPr>
              <w:pStyle w:val="ConsPlusNormal"/>
              <w:jc w:val="center"/>
            </w:pPr>
            <w:r>
              <w:t>32,3</w:t>
            </w:r>
          </w:p>
        </w:tc>
        <w:tc>
          <w:tcPr>
            <w:tcW w:w="1064" w:type="dxa"/>
            <w:tcBorders>
              <w:top w:val="nil"/>
              <w:left w:val="nil"/>
              <w:bottom w:val="nil"/>
              <w:right w:val="nil"/>
            </w:tcBorders>
          </w:tcPr>
          <w:p w:rsidR="009676A1" w:rsidRDefault="009676A1">
            <w:pPr>
              <w:pStyle w:val="ConsPlusNormal"/>
              <w:jc w:val="center"/>
            </w:pPr>
            <w:r>
              <w:t>32,3</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24,5</w:t>
            </w:r>
          </w:p>
        </w:tc>
        <w:tc>
          <w:tcPr>
            <w:tcW w:w="1065" w:type="dxa"/>
            <w:tcBorders>
              <w:top w:val="nil"/>
              <w:left w:val="nil"/>
              <w:bottom w:val="nil"/>
              <w:right w:val="nil"/>
            </w:tcBorders>
          </w:tcPr>
          <w:p w:rsidR="009676A1" w:rsidRDefault="009676A1">
            <w:pPr>
              <w:pStyle w:val="ConsPlusNormal"/>
              <w:jc w:val="center"/>
            </w:pPr>
            <w:r>
              <w:t>26,1</w:t>
            </w:r>
          </w:p>
        </w:tc>
        <w:tc>
          <w:tcPr>
            <w:tcW w:w="1064" w:type="dxa"/>
            <w:tcBorders>
              <w:top w:val="nil"/>
              <w:left w:val="nil"/>
              <w:bottom w:val="nil"/>
              <w:right w:val="nil"/>
            </w:tcBorders>
          </w:tcPr>
          <w:p w:rsidR="009676A1" w:rsidRDefault="009676A1">
            <w:pPr>
              <w:pStyle w:val="ConsPlusNormal"/>
              <w:jc w:val="center"/>
            </w:pPr>
            <w:r>
              <w:t>27,7</w:t>
            </w:r>
          </w:p>
        </w:tc>
        <w:tc>
          <w:tcPr>
            <w:tcW w:w="1065" w:type="dxa"/>
            <w:tcBorders>
              <w:top w:val="nil"/>
              <w:left w:val="nil"/>
              <w:bottom w:val="nil"/>
              <w:right w:val="nil"/>
            </w:tcBorders>
          </w:tcPr>
          <w:p w:rsidR="009676A1" w:rsidRDefault="009676A1">
            <w:pPr>
              <w:pStyle w:val="ConsPlusNormal"/>
              <w:jc w:val="center"/>
            </w:pPr>
            <w:r>
              <w:t>29,2</w:t>
            </w:r>
          </w:p>
        </w:tc>
        <w:tc>
          <w:tcPr>
            <w:tcW w:w="1064" w:type="dxa"/>
            <w:tcBorders>
              <w:top w:val="nil"/>
              <w:left w:val="nil"/>
              <w:bottom w:val="nil"/>
              <w:right w:val="nil"/>
            </w:tcBorders>
          </w:tcPr>
          <w:p w:rsidR="009676A1" w:rsidRDefault="009676A1">
            <w:pPr>
              <w:pStyle w:val="ConsPlusNormal"/>
              <w:jc w:val="center"/>
            </w:pPr>
            <w:r>
              <w:t>30,8</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50,8</w:t>
            </w:r>
          </w:p>
        </w:tc>
        <w:tc>
          <w:tcPr>
            <w:tcW w:w="1065" w:type="dxa"/>
            <w:tcBorders>
              <w:top w:val="nil"/>
              <w:left w:val="nil"/>
              <w:bottom w:val="nil"/>
              <w:right w:val="nil"/>
            </w:tcBorders>
          </w:tcPr>
          <w:p w:rsidR="009676A1" w:rsidRDefault="009676A1">
            <w:pPr>
              <w:pStyle w:val="ConsPlusNormal"/>
              <w:jc w:val="center"/>
            </w:pPr>
            <w:r>
              <w:t>50,8</w:t>
            </w:r>
          </w:p>
        </w:tc>
        <w:tc>
          <w:tcPr>
            <w:tcW w:w="1064" w:type="dxa"/>
            <w:tcBorders>
              <w:top w:val="nil"/>
              <w:left w:val="nil"/>
              <w:bottom w:val="nil"/>
              <w:right w:val="nil"/>
            </w:tcBorders>
          </w:tcPr>
          <w:p w:rsidR="009676A1" w:rsidRDefault="009676A1">
            <w:pPr>
              <w:pStyle w:val="ConsPlusNormal"/>
              <w:jc w:val="center"/>
            </w:pPr>
            <w:r>
              <w:t>50,8</w:t>
            </w:r>
          </w:p>
        </w:tc>
        <w:tc>
          <w:tcPr>
            <w:tcW w:w="1065" w:type="dxa"/>
            <w:tcBorders>
              <w:top w:val="nil"/>
              <w:left w:val="nil"/>
              <w:bottom w:val="nil"/>
              <w:right w:val="nil"/>
            </w:tcBorders>
          </w:tcPr>
          <w:p w:rsidR="009676A1" w:rsidRDefault="009676A1">
            <w:pPr>
              <w:pStyle w:val="ConsPlusNormal"/>
              <w:jc w:val="center"/>
            </w:pPr>
            <w:r>
              <w:t>50,8</w:t>
            </w:r>
          </w:p>
        </w:tc>
        <w:tc>
          <w:tcPr>
            <w:tcW w:w="1064" w:type="dxa"/>
            <w:tcBorders>
              <w:top w:val="nil"/>
              <w:left w:val="nil"/>
              <w:bottom w:val="nil"/>
              <w:right w:val="nil"/>
            </w:tcBorders>
          </w:tcPr>
          <w:p w:rsidR="009676A1" w:rsidRDefault="009676A1">
            <w:pPr>
              <w:pStyle w:val="ConsPlusNormal"/>
              <w:jc w:val="center"/>
            </w:pPr>
            <w:r>
              <w:t>50,8</w:t>
            </w:r>
          </w:p>
        </w:tc>
        <w:tc>
          <w:tcPr>
            <w:tcW w:w="1065" w:type="dxa"/>
            <w:tcBorders>
              <w:top w:val="nil"/>
              <w:left w:val="nil"/>
              <w:bottom w:val="nil"/>
              <w:right w:val="nil"/>
            </w:tcBorders>
          </w:tcPr>
          <w:p w:rsidR="009676A1" w:rsidRDefault="009676A1">
            <w:pPr>
              <w:pStyle w:val="ConsPlusNormal"/>
              <w:jc w:val="center"/>
            </w:pPr>
            <w:r>
              <w:t>50,8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43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20,5</w:t>
            </w:r>
          </w:p>
        </w:tc>
        <w:tc>
          <w:tcPr>
            <w:tcW w:w="1065" w:type="dxa"/>
            <w:tcBorders>
              <w:top w:val="nil"/>
              <w:left w:val="nil"/>
              <w:bottom w:val="nil"/>
              <w:right w:val="nil"/>
            </w:tcBorders>
          </w:tcPr>
          <w:p w:rsidR="009676A1" w:rsidRDefault="009676A1">
            <w:pPr>
              <w:pStyle w:val="ConsPlusNormal"/>
              <w:jc w:val="center"/>
            </w:pPr>
            <w:r>
              <w:t>22,9</w:t>
            </w:r>
          </w:p>
        </w:tc>
        <w:tc>
          <w:tcPr>
            <w:tcW w:w="1064" w:type="dxa"/>
            <w:tcBorders>
              <w:top w:val="nil"/>
              <w:left w:val="nil"/>
              <w:bottom w:val="nil"/>
              <w:right w:val="nil"/>
            </w:tcBorders>
          </w:tcPr>
          <w:p w:rsidR="009676A1" w:rsidRDefault="009676A1">
            <w:pPr>
              <w:pStyle w:val="ConsPlusNormal"/>
              <w:jc w:val="center"/>
            </w:pPr>
            <w:r>
              <w:t>25,3</w:t>
            </w:r>
          </w:p>
        </w:tc>
        <w:tc>
          <w:tcPr>
            <w:tcW w:w="1065" w:type="dxa"/>
            <w:tcBorders>
              <w:top w:val="nil"/>
              <w:left w:val="nil"/>
              <w:bottom w:val="nil"/>
              <w:right w:val="nil"/>
            </w:tcBorders>
          </w:tcPr>
          <w:p w:rsidR="009676A1" w:rsidRDefault="009676A1">
            <w:pPr>
              <w:pStyle w:val="ConsPlusNormal"/>
              <w:jc w:val="center"/>
            </w:pPr>
            <w:r>
              <w:t>27,7</w:t>
            </w: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22,4</w:t>
            </w:r>
          </w:p>
        </w:tc>
        <w:tc>
          <w:tcPr>
            <w:tcW w:w="1065" w:type="dxa"/>
            <w:tcBorders>
              <w:top w:val="nil"/>
              <w:left w:val="nil"/>
              <w:bottom w:val="nil"/>
              <w:right w:val="nil"/>
            </w:tcBorders>
          </w:tcPr>
          <w:p w:rsidR="009676A1" w:rsidRDefault="009676A1">
            <w:pPr>
              <w:pStyle w:val="ConsPlusNormal"/>
              <w:jc w:val="center"/>
            </w:pPr>
            <w:r>
              <w:t>24,4</w:t>
            </w:r>
          </w:p>
        </w:tc>
        <w:tc>
          <w:tcPr>
            <w:tcW w:w="1064" w:type="dxa"/>
            <w:tcBorders>
              <w:top w:val="nil"/>
              <w:left w:val="nil"/>
              <w:bottom w:val="nil"/>
              <w:right w:val="nil"/>
            </w:tcBorders>
          </w:tcPr>
          <w:p w:rsidR="009676A1" w:rsidRDefault="009676A1">
            <w:pPr>
              <w:pStyle w:val="ConsPlusNormal"/>
              <w:jc w:val="center"/>
            </w:pPr>
            <w:r>
              <w:t>26,4</w:t>
            </w:r>
          </w:p>
        </w:tc>
        <w:tc>
          <w:tcPr>
            <w:tcW w:w="1065" w:type="dxa"/>
            <w:tcBorders>
              <w:top w:val="nil"/>
              <w:left w:val="nil"/>
              <w:bottom w:val="nil"/>
              <w:right w:val="nil"/>
            </w:tcBorders>
          </w:tcPr>
          <w:p w:rsidR="009676A1" w:rsidRDefault="009676A1">
            <w:pPr>
              <w:pStyle w:val="ConsPlusNormal"/>
              <w:jc w:val="center"/>
            </w:pPr>
            <w:r>
              <w:t>28,4</w:t>
            </w:r>
          </w:p>
        </w:tc>
        <w:tc>
          <w:tcPr>
            <w:tcW w:w="1064" w:type="dxa"/>
            <w:tcBorders>
              <w:top w:val="nil"/>
              <w:left w:val="nil"/>
              <w:bottom w:val="nil"/>
              <w:right w:val="nil"/>
            </w:tcBorders>
          </w:tcPr>
          <w:p w:rsidR="009676A1" w:rsidRDefault="009676A1">
            <w:pPr>
              <w:pStyle w:val="ConsPlusNormal"/>
              <w:jc w:val="center"/>
            </w:pPr>
            <w:r>
              <w:t>30,4</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30,7</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31,4</w:t>
            </w:r>
          </w:p>
        </w:tc>
        <w:tc>
          <w:tcPr>
            <w:tcW w:w="1065" w:type="dxa"/>
            <w:tcBorders>
              <w:top w:val="nil"/>
              <w:left w:val="nil"/>
              <w:bottom w:val="nil"/>
              <w:right w:val="nil"/>
            </w:tcBorders>
          </w:tcPr>
          <w:p w:rsidR="009676A1" w:rsidRDefault="009676A1">
            <w:pPr>
              <w:pStyle w:val="ConsPlusNormal"/>
              <w:jc w:val="center"/>
            </w:pPr>
            <w:r>
              <w:t>31,7</w:t>
            </w: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29,7</w:t>
            </w:r>
          </w:p>
        </w:tc>
        <w:tc>
          <w:tcPr>
            <w:tcW w:w="1065" w:type="dxa"/>
            <w:tcBorders>
              <w:top w:val="nil"/>
              <w:left w:val="nil"/>
              <w:bottom w:val="nil"/>
              <w:right w:val="nil"/>
            </w:tcBorders>
          </w:tcPr>
          <w:p w:rsidR="009676A1" w:rsidRDefault="009676A1">
            <w:pPr>
              <w:pStyle w:val="ConsPlusNormal"/>
              <w:jc w:val="center"/>
            </w:pPr>
            <w:r>
              <w:t>30,6</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32,4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34,4</w:t>
            </w:r>
          </w:p>
        </w:tc>
        <w:tc>
          <w:tcPr>
            <w:tcW w:w="1065" w:type="dxa"/>
            <w:tcBorders>
              <w:top w:val="nil"/>
              <w:left w:val="nil"/>
              <w:bottom w:val="nil"/>
              <w:right w:val="nil"/>
            </w:tcBorders>
          </w:tcPr>
          <w:p w:rsidR="009676A1" w:rsidRDefault="009676A1">
            <w:pPr>
              <w:pStyle w:val="ConsPlusNormal"/>
              <w:jc w:val="center"/>
            </w:pPr>
            <w:r>
              <w:t>34,4</w:t>
            </w:r>
          </w:p>
        </w:tc>
        <w:tc>
          <w:tcPr>
            <w:tcW w:w="1064" w:type="dxa"/>
            <w:tcBorders>
              <w:top w:val="nil"/>
              <w:left w:val="nil"/>
              <w:bottom w:val="nil"/>
              <w:right w:val="nil"/>
            </w:tcBorders>
          </w:tcPr>
          <w:p w:rsidR="009676A1" w:rsidRDefault="009676A1">
            <w:pPr>
              <w:pStyle w:val="ConsPlusNormal"/>
              <w:jc w:val="center"/>
            </w:pPr>
            <w:r>
              <w:t>34,4</w:t>
            </w:r>
          </w:p>
        </w:tc>
        <w:tc>
          <w:tcPr>
            <w:tcW w:w="1065" w:type="dxa"/>
            <w:tcBorders>
              <w:top w:val="nil"/>
              <w:left w:val="nil"/>
              <w:bottom w:val="nil"/>
              <w:right w:val="nil"/>
            </w:tcBorders>
          </w:tcPr>
          <w:p w:rsidR="009676A1" w:rsidRDefault="009676A1">
            <w:pPr>
              <w:pStyle w:val="ConsPlusNormal"/>
              <w:jc w:val="center"/>
            </w:pPr>
            <w:r>
              <w:t>34,4</w:t>
            </w:r>
          </w:p>
        </w:tc>
        <w:tc>
          <w:tcPr>
            <w:tcW w:w="1064" w:type="dxa"/>
            <w:tcBorders>
              <w:top w:val="nil"/>
              <w:left w:val="nil"/>
              <w:bottom w:val="nil"/>
              <w:right w:val="nil"/>
            </w:tcBorders>
          </w:tcPr>
          <w:p w:rsidR="009676A1" w:rsidRDefault="009676A1">
            <w:pPr>
              <w:pStyle w:val="ConsPlusNormal"/>
              <w:jc w:val="center"/>
            </w:pPr>
            <w:r>
              <w:t>34,4</w:t>
            </w:r>
          </w:p>
        </w:tc>
        <w:tc>
          <w:tcPr>
            <w:tcW w:w="1065" w:type="dxa"/>
            <w:tcBorders>
              <w:top w:val="nil"/>
              <w:left w:val="nil"/>
              <w:bottom w:val="nil"/>
              <w:right w:val="nil"/>
            </w:tcBorders>
          </w:tcPr>
          <w:p w:rsidR="009676A1" w:rsidRDefault="009676A1">
            <w:pPr>
              <w:pStyle w:val="ConsPlusNormal"/>
              <w:jc w:val="center"/>
            </w:pPr>
            <w:r>
              <w:t>34,4</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0"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V. Качество и доступность производственной и транспортной инфраструктуры</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9.</w:t>
            </w:r>
          </w:p>
        </w:tc>
        <w:tc>
          <w:tcPr>
            <w:tcW w:w="5309" w:type="dxa"/>
            <w:tcBorders>
              <w:top w:val="nil"/>
              <w:left w:val="nil"/>
              <w:bottom w:val="nil"/>
              <w:right w:val="nil"/>
            </w:tcBorders>
          </w:tcPr>
          <w:p w:rsidR="009676A1" w:rsidRDefault="009676A1">
            <w:pPr>
              <w:pStyle w:val="ConsPlusNormal"/>
            </w:pPr>
            <w:r>
              <w:t>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r>
              <w:t>0,5</w:t>
            </w:r>
          </w:p>
        </w:tc>
        <w:tc>
          <w:tcPr>
            <w:tcW w:w="1065" w:type="dxa"/>
            <w:tcBorders>
              <w:top w:val="nil"/>
              <w:left w:val="nil"/>
              <w:bottom w:val="nil"/>
              <w:right w:val="nil"/>
            </w:tcBorders>
          </w:tcPr>
          <w:p w:rsidR="009676A1" w:rsidRDefault="009676A1">
            <w:pPr>
              <w:pStyle w:val="ConsPlusNormal"/>
              <w:jc w:val="center"/>
            </w:pPr>
            <w:r>
              <w:t>0,5</w:t>
            </w:r>
          </w:p>
        </w:tc>
        <w:tc>
          <w:tcPr>
            <w:tcW w:w="1064" w:type="dxa"/>
            <w:tcBorders>
              <w:top w:val="nil"/>
              <w:left w:val="nil"/>
              <w:bottom w:val="nil"/>
              <w:right w:val="nil"/>
            </w:tcBorders>
          </w:tcPr>
          <w:p w:rsidR="009676A1" w:rsidRDefault="009676A1">
            <w:pPr>
              <w:pStyle w:val="ConsPlusNormal"/>
              <w:jc w:val="center"/>
            </w:pPr>
            <w:r>
              <w:t>0,5</w:t>
            </w:r>
          </w:p>
        </w:tc>
        <w:tc>
          <w:tcPr>
            <w:tcW w:w="1065" w:type="dxa"/>
            <w:tcBorders>
              <w:top w:val="nil"/>
              <w:left w:val="nil"/>
              <w:bottom w:val="nil"/>
              <w:right w:val="nil"/>
            </w:tcBorders>
          </w:tcPr>
          <w:p w:rsidR="009676A1" w:rsidRDefault="009676A1">
            <w:pPr>
              <w:pStyle w:val="ConsPlusNormal"/>
              <w:jc w:val="center"/>
            </w:pPr>
            <w:r>
              <w:t>0,5</w:t>
            </w:r>
          </w:p>
        </w:tc>
        <w:tc>
          <w:tcPr>
            <w:tcW w:w="1064" w:type="dxa"/>
            <w:tcBorders>
              <w:top w:val="nil"/>
              <w:left w:val="nil"/>
              <w:bottom w:val="nil"/>
              <w:right w:val="nil"/>
            </w:tcBorders>
          </w:tcPr>
          <w:p w:rsidR="009676A1" w:rsidRDefault="009676A1">
            <w:pPr>
              <w:pStyle w:val="ConsPlusNormal"/>
              <w:jc w:val="center"/>
            </w:pPr>
            <w:r>
              <w:t>0,5</w:t>
            </w:r>
          </w:p>
        </w:tc>
        <w:tc>
          <w:tcPr>
            <w:tcW w:w="1065" w:type="dxa"/>
            <w:tcBorders>
              <w:top w:val="nil"/>
              <w:left w:val="nil"/>
              <w:bottom w:val="nil"/>
              <w:right w:val="nil"/>
            </w:tcBorders>
          </w:tcPr>
          <w:p w:rsidR="009676A1" w:rsidRDefault="009676A1">
            <w:pPr>
              <w:pStyle w:val="ConsPlusNormal"/>
              <w:jc w:val="center"/>
            </w:pPr>
            <w:r>
              <w:t>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10.</w:t>
            </w:r>
          </w:p>
        </w:tc>
        <w:tc>
          <w:tcPr>
            <w:tcW w:w="5309" w:type="dxa"/>
            <w:tcBorders>
              <w:top w:val="nil"/>
              <w:left w:val="nil"/>
              <w:bottom w:val="nil"/>
              <w:right w:val="nil"/>
            </w:tcBorders>
          </w:tcPr>
          <w:p w:rsidR="009676A1" w:rsidRDefault="009676A1">
            <w:pPr>
              <w:pStyle w:val="ConsPlusNormal"/>
            </w:pPr>
            <w:r>
              <w:t>Коэффициент обновления основных фондов</w:t>
            </w:r>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14,4</w:t>
            </w:r>
          </w:p>
        </w:tc>
        <w:tc>
          <w:tcPr>
            <w:tcW w:w="1065" w:type="dxa"/>
            <w:tcBorders>
              <w:top w:val="nil"/>
              <w:left w:val="nil"/>
              <w:bottom w:val="nil"/>
              <w:right w:val="nil"/>
            </w:tcBorders>
          </w:tcPr>
          <w:p w:rsidR="009676A1" w:rsidRDefault="009676A1">
            <w:pPr>
              <w:pStyle w:val="ConsPlusNormal"/>
              <w:jc w:val="center"/>
            </w:pPr>
            <w:r>
              <w:t>16,4</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10,7</w:t>
            </w:r>
          </w:p>
        </w:tc>
        <w:tc>
          <w:tcPr>
            <w:tcW w:w="1064" w:type="dxa"/>
            <w:tcBorders>
              <w:top w:val="nil"/>
              <w:left w:val="nil"/>
              <w:bottom w:val="nil"/>
              <w:right w:val="nil"/>
            </w:tcBorders>
          </w:tcPr>
          <w:p w:rsidR="009676A1" w:rsidRDefault="009676A1">
            <w:pPr>
              <w:pStyle w:val="ConsPlusNormal"/>
              <w:jc w:val="center"/>
            </w:pPr>
            <w:r>
              <w:t>12,7</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14,1</w:t>
            </w:r>
          </w:p>
        </w:tc>
        <w:tc>
          <w:tcPr>
            <w:tcW w:w="1064" w:type="dxa"/>
            <w:tcBorders>
              <w:top w:val="nil"/>
              <w:left w:val="nil"/>
              <w:bottom w:val="nil"/>
              <w:right w:val="nil"/>
            </w:tcBorders>
          </w:tcPr>
          <w:p w:rsidR="009676A1" w:rsidRDefault="009676A1">
            <w:pPr>
              <w:pStyle w:val="ConsPlusNormal"/>
              <w:jc w:val="center"/>
            </w:pPr>
            <w:r>
              <w:t>16,1</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10,9</w:t>
            </w: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14,9</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14,2</w:t>
            </w:r>
          </w:p>
        </w:tc>
        <w:tc>
          <w:tcPr>
            <w:tcW w:w="1064" w:type="dxa"/>
            <w:tcBorders>
              <w:top w:val="nil"/>
              <w:left w:val="nil"/>
              <w:bottom w:val="nil"/>
              <w:right w:val="nil"/>
            </w:tcBorders>
          </w:tcPr>
          <w:p w:rsidR="009676A1" w:rsidRDefault="009676A1">
            <w:pPr>
              <w:pStyle w:val="ConsPlusNormal"/>
              <w:jc w:val="center"/>
            </w:pPr>
            <w:r>
              <w:t>16,2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11,6</w:t>
            </w: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15,4</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13,1</w:t>
            </w:r>
          </w:p>
        </w:tc>
        <w:tc>
          <w:tcPr>
            <w:tcW w:w="1065" w:type="dxa"/>
            <w:tcBorders>
              <w:top w:val="nil"/>
              <w:left w:val="nil"/>
              <w:bottom w:val="nil"/>
              <w:right w:val="nil"/>
            </w:tcBorders>
          </w:tcPr>
          <w:p w:rsidR="009676A1" w:rsidRDefault="009676A1">
            <w:pPr>
              <w:pStyle w:val="ConsPlusNormal"/>
              <w:jc w:val="center"/>
            </w:pPr>
            <w:r>
              <w:t>15,1</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11,9</w:t>
            </w:r>
          </w:p>
        </w:tc>
        <w:tc>
          <w:tcPr>
            <w:tcW w:w="1065" w:type="dxa"/>
            <w:tcBorders>
              <w:top w:val="nil"/>
              <w:left w:val="nil"/>
              <w:bottom w:val="nil"/>
              <w:right w:val="nil"/>
            </w:tcBorders>
          </w:tcPr>
          <w:p w:rsidR="009676A1" w:rsidRDefault="009676A1">
            <w:pPr>
              <w:pStyle w:val="ConsPlusNormal"/>
              <w:jc w:val="center"/>
            </w:pPr>
            <w:r>
              <w:t>13,9</w:t>
            </w: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12,9</w:t>
            </w:r>
          </w:p>
        </w:tc>
        <w:tc>
          <w:tcPr>
            <w:tcW w:w="1065" w:type="dxa"/>
            <w:tcBorders>
              <w:top w:val="nil"/>
              <w:left w:val="nil"/>
              <w:bottom w:val="nil"/>
              <w:right w:val="nil"/>
            </w:tcBorders>
          </w:tcPr>
          <w:p w:rsidR="009676A1" w:rsidRDefault="009676A1">
            <w:pPr>
              <w:pStyle w:val="ConsPlusNormal"/>
              <w:jc w:val="center"/>
            </w:pPr>
            <w:r>
              <w:t>14,9</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12,7</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12,2</w:t>
            </w: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11,9</w:t>
            </w:r>
          </w:p>
        </w:tc>
        <w:tc>
          <w:tcPr>
            <w:tcW w:w="1065" w:type="dxa"/>
            <w:tcBorders>
              <w:top w:val="nil"/>
              <w:left w:val="nil"/>
              <w:bottom w:val="nil"/>
              <w:right w:val="nil"/>
            </w:tcBorders>
          </w:tcPr>
          <w:p w:rsidR="009676A1" w:rsidRDefault="009676A1">
            <w:pPr>
              <w:pStyle w:val="ConsPlusNormal"/>
              <w:jc w:val="center"/>
            </w:pPr>
            <w:r>
              <w:t>13,9</w:t>
            </w: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15,3</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8,9</w:t>
            </w: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12,4</w:t>
            </w:r>
          </w:p>
        </w:tc>
        <w:tc>
          <w:tcPr>
            <w:tcW w:w="1064" w:type="dxa"/>
            <w:tcBorders>
              <w:top w:val="nil"/>
              <w:left w:val="nil"/>
              <w:bottom w:val="nil"/>
              <w:right w:val="nil"/>
            </w:tcBorders>
          </w:tcPr>
          <w:p w:rsidR="009676A1" w:rsidRDefault="009676A1">
            <w:pPr>
              <w:pStyle w:val="ConsPlusNormal"/>
              <w:jc w:val="center"/>
            </w:pPr>
            <w:r>
              <w:t>14,4</w:t>
            </w:r>
          </w:p>
        </w:tc>
        <w:tc>
          <w:tcPr>
            <w:tcW w:w="1065" w:type="dxa"/>
            <w:tcBorders>
              <w:top w:val="nil"/>
              <w:left w:val="nil"/>
              <w:bottom w:val="nil"/>
              <w:right w:val="nil"/>
            </w:tcBorders>
          </w:tcPr>
          <w:p w:rsidR="009676A1" w:rsidRDefault="009676A1">
            <w:pPr>
              <w:pStyle w:val="ConsPlusNormal"/>
              <w:jc w:val="center"/>
            </w:pPr>
            <w:r>
              <w:t>16,4</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10,5</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11,8</w:t>
            </w:r>
          </w:p>
        </w:tc>
        <w:tc>
          <w:tcPr>
            <w:tcW w:w="1065" w:type="dxa"/>
            <w:tcBorders>
              <w:top w:val="nil"/>
              <w:left w:val="nil"/>
              <w:bottom w:val="nil"/>
              <w:right w:val="nil"/>
            </w:tcBorders>
          </w:tcPr>
          <w:p w:rsidR="009676A1" w:rsidRDefault="009676A1">
            <w:pPr>
              <w:pStyle w:val="ConsPlusNormal"/>
              <w:jc w:val="center"/>
            </w:pPr>
            <w:r>
              <w:t>13,8</w:t>
            </w:r>
          </w:p>
        </w:tc>
        <w:tc>
          <w:tcPr>
            <w:tcW w:w="1064" w:type="dxa"/>
            <w:tcBorders>
              <w:top w:val="nil"/>
              <w:left w:val="nil"/>
              <w:bottom w:val="nil"/>
              <w:right w:val="nil"/>
            </w:tcBorders>
          </w:tcPr>
          <w:p w:rsidR="009676A1" w:rsidRDefault="009676A1">
            <w:pPr>
              <w:pStyle w:val="ConsPlusNormal"/>
              <w:jc w:val="center"/>
            </w:pPr>
            <w:r>
              <w:t>15,8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13,8</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10,6</w:t>
            </w: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12,7</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11,2</w:t>
            </w:r>
          </w:p>
        </w:tc>
        <w:tc>
          <w:tcPr>
            <w:tcW w:w="1064" w:type="dxa"/>
            <w:tcBorders>
              <w:top w:val="nil"/>
              <w:left w:val="nil"/>
              <w:bottom w:val="nil"/>
              <w:right w:val="nil"/>
            </w:tcBorders>
          </w:tcPr>
          <w:p w:rsidR="009676A1" w:rsidRDefault="009676A1">
            <w:pPr>
              <w:pStyle w:val="ConsPlusNormal"/>
              <w:jc w:val="center"/>
            </w:pPr>
            <w:r>
              <w:t>13,2</w:t>
            </w:r>
          </w:p>
        </w:tc>
        <w:tc>
          <w:tcPr>
            <w:tcW w:w="1065" w:type="dxa"/>
            <w:tcBorders>
              <w:top w:val="nil"/>
              <w:left w:val="nil"/>
              <w:bottom w:val="nil"/>
              <w:right w:val="nil"/>
            </w:tcBorders>
          </w:tcPr>
          <w:p w:rsidR="009676A1" w:rsidRDefault="009676A1">
            <w:pPr>
              <w:pStyle w:val="ConsPlusNormal"/>
              <w:jc w:val="center"/>
            </w:pPr>
            <w:r>
              <w:t>15,2</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14,3</w:t>
            </w:r>
          </w:p>
        </w:tc>
        <w:tc>
          <w:tcPr>
            <w:tcW w:w="1065" w:type="dxa"/>
            <w:tcBorders>
              <w:top w:val="nil"/>
              <w:left w:val="nil"/>
              <w:bottom w:val="nil"/>
              <w:right w:val="nil"/>
            </w:tcBorders>
          </w:tcPr>
          <w:p w:rsidR="009676A1" w:rsidRDefault="009676A1">
            <w:pPr>
              <w:pStyle w:val="ConsPlusNormal"/>
              <w:jc w:val="center"/>
            </w:pPr>
            <w:r>
              <w:t>16,3</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11,6</w:t>
            </w: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11,7</w:t>
            </w:r>
          </w:p>
        </w:tc>
        <w:tc>
          <w:tcPr>
            <w:tcW w:w="1064" w:type="dxa"/>
            <w:tcBorders>
              <w:top w:val="nil"/>
              <w:left w:val="nil"/>
              <w:bottom w:val="nil"/>
              <w:right w:val="nil"/>
            </w:tcBorders>
          </w:tcPr>
          <w:p w:rsidR="009676A1" w:rsidRDefault="009676A1">
            <w:pPr>
              <w:pStyle w:val="ConsPlusNormal"/>
              <w:jc w:val="center"/>
            </w:pPr>
            <w:r>
              <w:t>13,7</w:t>
            </w:r>
          </w:p>
        </w:tc>
        <w:tc>
          <w:tcPr>
            <w:tcW w:w="1065" w:type="dxa"/>
            <w:tcBorders>
              <w:top w:val="nil"/>
              <w:left w:val="nil"/>
              <w:bottom w:val="nil"/>
              <w:right w:val="nil"/>
            </w:tcBorders>
          </w:tcPr>
          <w:p w:rsidR="009676A1" w:rsidRDefault="009676A1">
            <w:pPr>
              <w:pStyle w:val="ConsPlusNormal"/>
              <w:jc w:val="center"/>
            </w:pPr>
            <w:r>
              <w:t>15,7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9,5</w:t>
            </w: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13,5</w:t>
            </w:r>
          </w:p>
        </w:tc>
        <w:tc>
          <w:tcPr>
            <w:tcW w:w="1065" w:type="dxa"/>
            <w:tcBorders>
              <w:top w:val="nil"/>
              <w:left w:val="nil"/>
              <w:bottom w:val="nil"/>
              <w:right w:val="nil"/>
            </w:tcBorders>
          </w:tcPr>
          <w:p w:rsidR="009676A1" w:rsidRDefault="009676A1">
            <w:pPr>
              <w:pStyle w:val="ConsPlusNormal"/>
              <w:jc w:val="center"/>
            </w:pPr>
            <w:r>
              <w:t>15,5</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11,3</w:t>
            </w: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15,3</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9,7</w:t>
            </w: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11,1</w:t>
            </w:r>
          </w:p>
        </w:tc>
        <w:tc>
          <w:tcPr>
            <w:tcW w:w="1065" w:type="dxa"/>
            <w:tcBorders>
              <w:top w:val="nil"/>
              <w:left w:val="nil"/>
              <w:bottom w:val="nil"/>
              <w:right w:val="nil"/>
            </w:tcBorders>
          </w:tcPr>
          <w:p w:rsidR="009676A1" w:rsidRDefault="009676A1">
            <w:pPr>
              <w:pStyle w:val="ConsPlusNormal"/>
              <w:jc w:val="center"/>
            </w:pPr>
            <w:r>
              <w:t>13,1</w:t>
            </w:r>
          </w:p>
        </w:tc>
        <w:tc>
          <w:tcPr>
            <w:tcW w:w="1064" w:type="dxa"/>
            <w:tcBorders>
              <w:top w:val="nil"/>
              <w:left w:val="nil"/>
              <w:bottom w:val="nil"/>
              <w:right w:val="nil"/>
            </w:tcBorders>
          </w:tcPr>
          <w:p w:rsidR="009676A1" w:rsidRDefault="009676A1">
            <w:pPr>
              <w:pStyle w:val="ConsPlusNormal"/>
              <w:jc w:val="center"/>
            </w:pPr>
            <w:r>
              <w:t>15,1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10,8</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10,8</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11,2</w:t>
            </w: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13,8</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10,5</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10,4</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16,4</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12,8</w:t>
            </w:r>
          </w:p>
        </w:tc>
        <w:tc>
          <w:tcPr>
            <w:tcW w:w="1065" w:type="dxa"/>
            <w:tcBorders>
              <w:top w:val="nil"/>
              <w:left w:val="nil"/>
              <w:bottom w:val="nil"/>
              <w:right w:val="nil"/>
            </w:tcBorders>
          </w:tcPr>
          <w:p w:rsidR="009676A1" w:rsidRDefault="009676A1">
            <w:pPr>
              <w:pStyle w:val="ConsPlusNormal"/>
              <w:jc w:val="center"/>
            </w:pPr>
            <w:r>
              <w:t>14,8</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10,4</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16,4</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10,3</w:t>
            </w: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14,1</w:t>
            </w:r>
          </w:p>
        </w:tc>
        <w:tc>
          <w:tcPr>
            <w:tcW w:w="1064" w:type="dxa"/>
            <w:tcBorders>
              <w:top w:val="nil"/>
              <w:left w:val="nil"/>
              <w:bottom w:val="nil"/>
              <w:right w:val="nil"/>
            </w:tcBorders>
          </w:tcPr>
          <w:p w:rsidR="009676A1" w:rsidRDefault="009676A1">
            <w:pPr>
              <w:pStyle w:val="ConsPlusNormal"/>
              <w:jc w:val="center"/>
            </w:pPr>
            <w:r>
              <w:t>16,1</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10,3</w:t>
            </w: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11,6</w:t>
            </w: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10,8</w:t>
            </w:r>
          </w:p>
        </w:tc>
        <w:tc>
          <w:tcPr>
            <w:tcW w:w="1065" w:type="dxa"/>
            <w:tcBorders>
              <w:top w:val="nil"/>
              <w:left w:val="nil"/>
              <w:bottom w:val="nil"/>
              <w:right w:val="nil"/>
            </w:tcBorders>
          </w:tcPr>
          <w:p w:rsidR="009676A1" w:rsidRDefault="009676A1">
            <w:pPr>
              <w:pStyle w:val="ConsPlusNormal"/>
              <w:jc w:val="center"/>
            </w:pPr>
            <w:r>
              <w:t>12,8</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12,7</w:t>
            </w:r>
          </w:p>
        </w:tc>
        <w:tc>
          <w:tcPr>
            <w:tcW w:w="1064" w:type="dxa"/>
            <w:tcBorders>
              <w:top w:val="nil"/>
              <w:left w:val="nil"/>
              <w:bottom w:val="nil"/>
              <w:right w:val="nil"/>
            </w:tcBorders>
          </w:tcPr>
          <w:p w:rsidR="009676A1" w:rsidRDefault="009676A1">
            <w:pPr>
              <w:pStyle w:val="ConsPlusNormal"/>
              <w:jc w:val="center"/>
            </w:pPr>
            <w:r>
              <w:t>14,7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10,4</w:t>
            </w:r>
          </w:p>
        </w:tc>
        <w:tc>
          <w:tcPr>
            <w:tcW w:w="1065" w:type="dxa"/>
            <w:tcBorders>
              <w:top w:val="nil"/>
              <w:left w:val="nil"/>
              <w:bottom w:val="nil"/>
              <w:right w:val="nil"/>
            </w:tcBorders>
          </w:tcPr>
          <w:p w:rsidR="009676A1" w:rsidRDefault="009676A1">
            <w:pPr>
              <w:pStyle w:val="ConsPlusNormal"/>
              <w:jc w:val="center"/>
            </w:pPr>
            <w:r>
              <w:t>12,4</w:t>
            </w:r>
          </w:p>
        </w:tc>
        <w:tc>
          <w:tcPr>
            <w:tcW w:w="1064" w:type="dxa"/>
            <w:tcBorders>
              <w:top w:val="nil"/>
              <w:left w:val="nil"/>
              <w:bottom w:val="nil"/>
              <w:right w:val="nil"/>
            </w:tcBorders>
          </w:tcPr>
          <w:p w:rsidR="009676A1" w:rsidRDefault="009676A1">
            <w:pPr>
              <w:pStyle w:val="ConsPlusNormal"/>
              <w:jc w:val="center"/>
            </w:pPr>
            <w:r>
              <w:t>14,4</w:t>
            </w:r>
          </w:p>
        </w:tc>
        <w:tc>
          <w:tcPr>
            <w:tcW w:w="1065" w:type="dxa"/>
            <w:tcBorders>
              <w:top w:val="nil"/>
              <w:left w:val="nil"/>
              <w:bottom w:val="nil"/>
              <w:right w:val="nil"/>
            </w:tcBorders>
          </w:tcPr>
          <w:p w:rsidR="009676A1" w:rsidRDefault="009676A1">
            <w:pPr>
              <w:pStyle w:val="ConsPlusNormal"/>
              <w:jc w:val="center"/>
            </w:pPr>
            <w:r>
              <w:t>16,4</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16</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13,1</w:t>
            </w:r>
          </w:p>
        </w:tc>
        <w:tc>
          <w:tcPr>
            <w:tcW w:w="1065" w:type="dxa"/>
            <w:tcBorders>
              <w:top w:val="nil"/>
              <w:left w:val="nil"/>
              <w:bottom w:val="nil"/>
              <w:right w:val="nil"/>
            </w:tcBorders>
          </w:tcPr>
          <w:p w:rsidR="009676A1" w:rsidRDefault="009676A1">
            <w:pPr>
              <w:pStyle w:val="ConsPlusNormal"/>
              <w:jc w:val="center"/>
            </w:pPr>
            <w:r>
              <w:t>15,1</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12,7</w:t>
            </w:r>
          </w:p>
        </w:tc>
        <w:tc>
          <w:tcPr>
            <w:tcW w:w="1065" w:type="dxa"/>
            <w:tcBorders>
              <w:top w:val="nil"/>
              <w:left w:val="nil"/>
              <w:bottom w:val="nil"/>
              <w:right w:val="nil"/>
            </w:tcBorders>
          </w:tcPr>
          <w:p w:rsidR="009676A1" w:rsidRDefault="009676A1">
            <w:pPr>
              <w:pStyle w:val="ConsPlusNormal"/>
              <w:jc w:val="center"/>
            </w:pPr>
            <w:r>
              <w:t>14,7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16,4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15,4</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12,8</w:t>
            </w:r>
          </w:p>
        </w:tc>
        <w:tc>
          <w:tcPr>
            <w:tcW w:w="1065" w:type="dxa"/>
            <w:tcBorders>
              <w:top w:val="nil"/>
              <w:left w:val="nil"/>
              <w:bottom w:val="nil"/>
              <w:right w:val="nil"/>
            </w:tcBorders>
          </w:tcPr>
          <w:p w:rsidR="009676A1" w:rsidRDefault="009676A1">
            <w:pPr>
              <w:pStyle w:val="ConsPlusNormal"/>
              <w:jc w:val="center"/>
            </w:pPr>
            <w:r>
              <w:t>14,8</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11,5</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16,7</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1"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VI. Инвестиционная деятельность, привлечение инвестиций</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11.</w:t>
            </w:r>
          </w:p>
        </w:tc>
        <w:tc>
          <w:tcPr>
            <w:tcW w:w="5309" w:type="dxa"/>
            <w:tcBorders>
              <w:top w:val="nil"/>
              <w:left w:val="nil"/>
              <w:bottom w:val="nil"/>
              <w:right w:val="nil"/>
            </w:tcBorders>
          </w:tcPr>
          <w:p w:rsidR="009676A1" w:rsidRDefault="009676A1">
            <w:pPr>
              <w:pStyle w:val="ConsPlusNormal"/>
            </w:pPr>
            <w:r>
              <w:t>Прирост инвестиций в основной капитал без учета бюджетных средств</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12,1</w:t>
            </w: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13,1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15,5</w:t>
            </w:r>
          </w:p>
        </w:tc>
        <w:tc>
          <w:tcPr>
            <w:tcW w:w="1065" w:type="dxa"/>
            <w:tcBorders>
              <w:top w:val="nil"/>
              <w:left w:val="nil"/>
              <w:bottom w:val="nil"/>
              <w:right w:val="nil"/>
            </w:tcBorders>
          </w:tcPr>
          <w:p w:rsidR="009676A1" w:rsidRDefault="009676A1">
            <w:pPr>
              <w:pStyle w:val="ConsPlusNormal"/>
              <w:jc w:val="center"/>
            </w:pPr>
            <w:r>
              <w:t>16</w:t>
            </w:r>
          </w:p>
        </w:tc>
        <w:tc>
          <w:tcPr>
            <w:tcW w:w="1064" w:type="dxa"/>
            <w:tcBorders>
              <w:top w:val="nil"/>
              <w:left w:val="nil"/>
              <w:bottom w:val="nil"/>
              <w:right w:val="nil"/>
            </w:tcBorders>
          </w:tcPr>
          <w:p w:rsidR="009676A1" w:rsidRDefault="009676A1">
            <w:pPr>
              <w:pStyle w:val="ConsPlusNormal"/>
              <w:jc w:val="center"/>
            </w:pPr>
            <w:r>
              <w:t>16,5</w:t>
            </w:r>
          </w:p>
        </w:tc>
        <w:tc>
          <w:tcPr>
            <w:tcW w:w="1065" w:type="dxa"/>
            <w:tcBorders>
              <w:top w:val="nil"/>
              <w:left w:val="nil"/>
              <w:bottom w:val="nil"/>
              <w:right w:val="nil"/>
            </w:tcBorders>
          </w:tcPr>
          <w:p w:rsidR="009676A1" w:rsidRDefault="009676A1">
            <w:pPr>
              <w:pStyle w:val="ConsPlusNormal"/>
              <w:jc w:val="center"/>
            </w:pPr>
            <w:r>
              <w:t>17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7,6</w:t>
            </w:r>
          </w:p>
        </w:tc>
        <w:tc>
          <w:tcPr>
            <w:tcW w:w="1065" w:type="dxa"/>
            <w:tcBorders>
              <w:top w:val="nil"/>
              <w:left w:val="nil"/>
              <w:bottom w:val="nil"/>
              <w:right w:val="nil"/>
            </w:tcBorders>
          </w:tcPr>
          <w:p w:rsidR="009676A1" w:rsidRDefault="009676A1">
            <w:pPr>
              <w:pStyle w:val="ConsPlusNormal"/>
              <w:jc w:val="center"/>
            </w:pPr>
            <w:r>
              <w:t>8,1</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9,1</w:t>
            </w: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10,1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13,5</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9,3</w:t>
            </w: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10,3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6,3</w:t>
            </w:r>
          </w:p>
        </w:tc>
        <w:tc>
          <w:tcPr>
            <w:tcW w:w="1065" w:type="dxa"/>
            <w:tcBorders>
              <w:top w:val="nil"/>
              <w:left w:val="nil"/>
              <w:bottom w:val="nil"/>
              <w:right w:val="nil"/>
            </w:tcBorders>
          </w:tcPr>
          <w:p w:rsidR="009676A1" w:rsidRDefault="009676A1">
            <w:pPr>
              <w:pStyle w:val="ConsPlusNormal"/>
              <w:jc w:val="center"/>
            </w:pPr>
            <w:r>
              <w:t>6,8</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5,6</w:t>
            </w:r>
          </w:p>
        </w:tc>
        <w:tc>
          <w:tcPr>
            <w:tcW w:w="1065" w:type="dxa"/>
            <w:tcBorders>
              <w:top w:val="nil"/>
              <w:left w:val="nil"/>
              <w:bottom w:val="nil"/>
              <w:right w:val="nil"/>
            </w:tcBorders>
          </w:tcPr>
          <w:p w:rsidR="009676A1" w:rsidRDefault="009676A1">
            <w:pPr>
              <w:pStyle w:val="ConsPlusNormal"/>
              <w:jc w:val="center"/>
            </w:pPr>
            <w:r>
              <w:t>6,1</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7,1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8,4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12,8</w:t>
            </w: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13,8</w:t>
            </w: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14,8</w:t>
            </w:r>
          </w:p>
        </w:tc>
        <w:tc>
          <w:tcPr>
            <w:tcW w:w="1065" w:type="dxa"/>
            <w:tcBorders>
              <w:top w:val="nil"/>
              <w:left w:val="nil"/>
              <w:bottom w:val="nil"/>
              <w:right w:val="nil"/>
            </w:tcBorders>
          </w:tcPr>
          <w:p w:rsidR="009676A1" w:rsidRDefault="009676A1">
            <w:pPr>
              <w:pStyle w:val="ConsPlusNormal"/>
              <w:jc w:val="center"/>
            </w:pPr>
            <w:r>
              <w:t>15,3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6,2</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8,4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11,2</w:t>
            </w:r>
          </w:p>
        </w:tc>
        <w:tc>
          <w:tcPr>
            <w:tcW w:w="1064" w:type="dxa"/>
            <w:tcBorders>
              <w:top w:val="nil"/>
              <w:left w:val="nil"/>
              <w:bottom w:val="nil"/>
              <w:right w:val="nil"/>
            </w:tcBorders>
          </w:tcPr>
          <w:p w:rsidR="009676A1" w:rsidRDefault="009676A1">
            <w:pPr>
              <w:pStyle w:val="ConsPlusNormal"/>
              <w:jc w:val="center"/>
            </w:pPr>
            <w:r>
              <w:t>11,7</w:t>
            </w:r>
          </w:p>
        </w:tc>
        <w:tc>
          <w:tcPr>
            <w:tcW w:w="1065" w:type="dxa"/>
            <w:tcBorders>
              <w:top w:val="nil"/>
              <w:left w:val="nil"/>
              <w:bottom w:val="nil"/>
              <w:right w:val="nil"/>
            </w:tcBorders>
          </w:tcPr>
          <w:p w:rsidR="009676A1" w:rsidRDefault="009676A1">
            <w:pPr>
              <w:pStyle w:val="ConsPlusNormal"/>
              <w:jc w:val="center"/>
            </w:pPr>
            <w:r>
              <w:t>12,2</w:t>
            </w:r>
          </w:p>
        </w:tc>
        <w:tc>
          <w:tcPr>
            <w:tcW w:w="1064" w:type="dxa"/>
            <w:tcBorders>
              <w:top w:val="nil"/>
              <w:left w:val="nil"/>
              <w:bottom w:val="nil"/>
              <w:right w:val="nil"/>
            </w:tcBorders>
          </w:tcPr>
          <w:p w:rsidR="009676A1" w:rsidRDefault="009676A1">
            <w:pPr>
              <w:pStyle w:val="ConsPlusNormal"/>
              <w:jc w:val="center"/>
            </w:pPr>
            <w:r>
              <w:t>12,7</w:t>
            </w:r>
          </w:p>
        </w:tc>
        <w:tc>
          <w:tcPr>
            <w:tcW w:w="1065" w:type="dxa"/>
            <w:tcBorders>
              <w:top w:val="nil"/>
              <w:left w:val="nil"/>
              <w:bottom w:val="nil"/>
              <w:right w:val="nil"/>
            </w:tcBorders>
          </w:tcPr>
          <w:p w:rsidR="009676A1" w:rsidRDefault="009676A1">
            <w:pPr>
              <w:pStyle w:val="ConsPlusNormal"/>
              <w:jc w:val="center"/>
            </w:pPr>
            <w:r>
              <w:t>13,2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14,1</w:t>
            </w: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15,1</w:t>
            </w:r>
          </w:p>
        </w:tc>
        <w:tc>
          <w:tcPr>
            <w:tcW w:w="1064" w:type="dxa"/>
            <w:tcBorders>
              <w:top w:val="nil"/>
              <w:left w:val="nil"/>
              <w:bottom w:val="nil"/>
              <w:right w:val="nil"/>
            </w:tcBorders>
          </w:tcPr>
          <w:p w:rsidR="009676A1" w:rsidRDefault="009676A1">
            <w:pPr>
              <w:pStyle w:val="ConsPlusNormal"/>
              <w:jc w:val="center"/>
            </w:pPr>
            <w:r>
              <w:t>15,6</w:t>
            </w:r>
          </w:p>
        </w:tc>
        <w:tc>
          <w:tcPr>
            <w:tcW w:w="1065" w:type="dxa"/>
            <w:tcBorders>
              <w:top w:val="nil"/>
              <w:left w:val="nil"/>
              <w:bottom w:val="nil"/>
              <w:right w:val="nil"/>
            </w:tcBorders>
          </w:tcPr>
          <w:p w:rsidR="009676A1" w:rsidRDefault="009676A1">
            <w:pPr>
              <w:pStyle w:val="ConsPlusNormal"/>
              <w:jc w:val="center"/>
            </w:pPr>
            <w:r>
              <w:t>16,1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6,1</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8,6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7,6</w:t>
            </w:r>
          </w:p>
        </w:tc>
        <w:tc>
          <w:tcPr>
            <w:tcW w:w="1064" w:type="dxa"/>
            <w:tcBorders>
              <w:top w:val="nil"/>
              <w:left w:val="nil"/>
              <w:bottom w:val="nil"/>
              <w:right w:val="nil"/>
            </w:tcBorders>
          </w:tcPr>
          <w:p w:rsidR="009676A1" w:rsidRDefault="009676A1">
            <w:pPr>
              <w:pStyle w:val="ConsPlusNormal"/>
              <w:jc w:val="center"/>
            </w:pPr>
            <w:r>
              <w:t>8,1</w:t>
            </w:r>
          </w:p>
        </w:tc>
        <w:tc>
          <w:tcPr>
            <w:tcW w:w="1065" w:type="dxa"/>
            <w:tcBorders>
              <w:top w:val="nil"/>
              <w:left w:val="nil"/>
              <w:bottom w:val="nil"/>
              <w:right w:val="nil"/>
            </w:tcBorders>
          </w:tcPr>
          <w:p w:rsidR="009676A1" w:rsidRDefault="009676A1">
            <w:pPr>
              <w:pStyle w:val="ConsPlusNormal"/>
              <w:jc w:val="center"/>
            </w:pPr>
            <w:r>
              <w:t>8,6</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13,3</w:t>
            </w:r>
          </w:p>
        </w:tc>
        <w:tc>
          <w:tcPr>
            <w:tcW w:w="1065" w:type="dxa"/>
            <w:tcBorders>
              <w:top w:val="nil"/>
              <w:left w:val="nil"/>
              <w:bottom w:val="nil"/>
              <w:right w:val="nil"/>
            </w:tcBorders>
          </w:tcPr>
          <w:p w:rsidR="009676A1" w:rsidRDefault="009676A1">
            <w:pPr>
              <w:pStyle w:val="ConsPlusNormal"/>
              <w:jc w:val="center"/>
            </w:pPr>
            <w:r>
              <w:t>13,8</w:t>
            </w:r>
          </w:p>
        </w:tc>
        <w:tc>
          <w:tcPr>
            <w:tcW w:w="1064" w:type="dxa"/>
            <w:tcBorders>
              <w:top w:val="nil"/>
              <w:left w:val="nil"/>
              <w:bottom w:val="nil"/>
              <w:right w:val="nil"/>
            </w:tcBorders>
          </w:tcPr>
          <w:p w:rsidR="009676A1" w:rsidRDefault="009676A1">
            <w:pPr>
              <w:pStyle w:val="ConsPlusNormal"/>
              <w:jc w:val="center"/>
            </w:pPr>
            <w:r>
              <w:t>14,3</w:t>
            </w:r>
          </w:p>
        </w:tc>
        <w:tc>
          <w:tcPr>
            <w:tcW w:w="1065" w:type="dxa"/>
            <w:tcBorders>
              <w:top w:val="nil"/>
              <w:left w:val="nil"/>
              <w:bottom w:val="nil"/>
              <w:right w:val="nil"/>
            </w:tcBorders>
          </w:tcPr>
          <w:p w:rsidR="009676A1" w:rsidRDefault="009676A1">
            <w:pPr>
              <w:pStyle w:val="ConsPlusNormal"/>
              <w:jc w:val="center"/>
            </w:pPr>
            <w:r>
              <w:t>14,8</w:t>
            </w: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9,3</w:t>
            </w:r>
          </w:p>
        </w:tc>
        <w:tc>
          <w:tcPr>
            <w:tcW w:w="1064" w:type="dxa"/>
            <w:tcBorders>
              <w:top w:val="nil"/>
              <w:left w:val="nil"/>
              <w:bottom w:val="nil"/>
              <w:right w:val="nil"/>
            </w:tcBorders>
          </w:tcPr>
          <w:p w:rsidR="009676A1" w:rsidRDefault="009676A1">
            <w:pPr>
              <w:pStyle w:val="ConsPlusNormal"/>
              <w:jc w:val="center"/>
            </w:pPr>
            <w:r>
              <w:t>9,8</w:t>
            </w:r>
          </w:p>
        </w:tc>
        <w:tc>
          <w:tcPr>
            <w:tcW w:w="1065" w:type="dxa"/>
            <w:tcBorders>
              <w:top w:val="nil"/>
              <w:left w:val="nil"/>
              <w:bottom w:val="nil"/>
              <w:right w:val="nil"/>
            </w:tcBorders>
          </w:tcPr>
          <w:p w:rsidR="009676A1" w:rsidRDefault="009676A1">
            <w:pPr>
              <w:pStyle w:val="ConsPlusNormal"/>
              <w:jc w:val="center"/>
            </w:pPr>
            <w:r>
              <w:t>10,3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13,9</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14,9</w:t>
            </w:r>
          </w:p>
        </w:tc>
        <w:tc>
          <w:tcPr>
            <w:tcW w:w="1065" w:type="dxa"/>
            <w:tcBorders>
              <w:top w:val="nil"/>
              <w:left w:val="nil"/>
              <w:bottom w:val="nil"/>
              <w:right w:val="nil"/>
            </w:tcBorders>
          </w:tcPr>
          <w:p w:rsidR="009676A1" w:rsidRDefault="009676A1">
            <w:pPr>
              <w:pStyle w:val="ConsPlusNormal"/>
              <w:jc w:val="center"/>
            </w:pPr>
            <w:r>
              <w:t>15,4</w:t>
            </w: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16,4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15,5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5,9</w:t>
            </w:r>
          </w:p>
        </w:tc>
        <w:tc>
          <w:tcPr>
            <w:tcW w:w="1065" w:type="dxa"/>
            <w:tcBorders>
              <w:top w:val="nil"/>
              <w:left w:val="nil"/>
              <w:bottom w:val="nil"/>
              <w:right w:val="nil"/>
            </w:tcBorders>
          </w:tcPr>
          <w:p w:rsidR="009676A1" w:rsidRDefault="009676A1">
            <w:pPr>
              <w:pStyle w:val="ConsPlusNormal"/>
              <w:jc w:val="center"/>
            </w:pPr>
            <w:r>
              <w:t>6,4</w:t>
            </w: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8,4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12,1</w:t>
            </w:r>
          </w:p>
        </w:tc>
        <w:tc>
          <w:tcPr>
            <w:tcW w:w="1064" w:type="dxa"/>
            <w:tcBorders>
              <w:top w:val="nil"/>
              <w:left w:val="nil"/>
              <w:bottom w:val="nil"/>
              <w:right w:val="nil"/>
            </w:tcBorders>
          </w:tcPr>
          <w:p w:rsidR="009676A1" w:rsidRDefault="009676A1">
            <w:pPr>
              <w:pStyle w:val="ConsPlusNormal"/>
              <w:jc w:val="center"/>
            </w:pPr>
            <w:r>
              <w:t>12,6</w:t>
            </w:r>
          </w:p>
        </w:tc>
        <w:tc>
          <w:tcPr>
            <w:tcW w:w="1065" w:type="dxa"/>
            <w:tcBorders>
              <w:top w:val="nil"/>
              <w:left w:val="nil"/>
              <w:bottom w:val="nil"/>
              <w:right w:val="nil"/>
            </w:tcBorders>
          </w:tcPr>
          <w:p w:rsidR="009676A1" w:rsidRDefault="009676A1">
            <w:pPr>
              <w:pStyle w:val="ConsPlusNormal"/>
              <w:jc w:val="center"/>
            </w:pPr>
            <w:r>
              <w:t>13,1</w:t>
            </w: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14,1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6,2</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7,7</w:t>
            </w:r>
          </w:p>
        </w:tc>
        <w:tc>
          <w:tcPr>
            <w:tcW w:w="1065" w:type="dxa"/>
            <w:tcBorders>
              <w:top w:val="nil"/>
              <w:left w:val="nil"/>
              <w:bottom w:val="nil"/>
              <w:right w:val="nil"/>
            </w:tcBorders>
          </w:tcPr>
          <w:p w:rsidR="009676A1" w:rsidRDefault="009676A1">
            <w:pPr>
              <w:pStyle w:val="ConsPlusNormal"/>
              <w:jc w:val="center"/>
            </w:pPr>
            <w:r>
              <w:t>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12,6</w:t>
            </w:r>
          </w:p>
        </w:tc>
        <w:tc>
          <w:tcPr>
            <w:tcW w:w="1064" w:type="dxa"/>
            <w:tcBorders>
              <w:top w:val="nil"/>
              <w:left w:val="nil"/>
              <w:bottom w:val="nil"/>
              <w:right w:val="nil"/>
            </w:tcBorders>
          </w:tcPr>
          <w:p w:rsidR="009676A1" w:rsidRDefault="009676A1">
            <w:pPr>
              <w:pStyle w:val="ConsPlusNormal"/>
              <w:jc w:val="center"/>
            </w:pPr>
            <w:r>
              <w:t>13,1</w:t>
            </w:r>
          </w:p>
        </w:tc>
        <w:tc>
          <w:tcPr>
            <w:tcW w:w="1065" w:type="dxa"/>
            <w:tcBorders>
              <w:top w:val="nil"/>
              <w:left w:val="nil"/>
              <w:bottom w:val="nil"/>
              <w:right w:val="nil"/>
            </w:tcBorders>
          </w:tcPr>
          <w:p w:rsidR="009676A1" w:rsidRDefault="009676A1">
            <w:pPr>
              <w:pStyle w:val="ConsPlusNormal"/>
              <w:jc w:val="center"/>
            </w:pPr>
            <w:r>
              <w:t>13,6</w:t>
            </w:r>
          </w:p>
        </w:tc>
        <w:tc>
          <w:tcPr>
            <w:tcW w:w="1064" w:type="dxa"/>
            <w:tcBorders>
              <w:top w:val="nil"/>
              <w:left w:val="nil"/>
              <w:bottom w:val="nil"/>
              <w:right w:val="nil"/>
            </w:tcBorders>
          </w:tcPr>
          <w:p w:rsidR="009676A1" w:rsidRDefault="009676A1">
            <w:pPr>
              <w:pStyle w:val="ConsPlusNormal"/>
              <w:jc w:val="center"/>
            </w:pPr>
            <w:r>
              <w:t>14,1</w:t>
            </w:r>
          </w:p>
        </w:tc>
        <w:tc>
          <w:tcPr>
            <w:tcW w:w="1065" w:type="dxa"/>
            <w:tcBorders>
              <w:top w:val="nil"/>
              <w:left w:val="nil"/>
              <w:bottom w:val="nil"/>
              <w:right w:val="nil"/>
            </w:tcBorders>
          </w:tcPr>
          <w:p w:rsidR="009676A1" w:rsidRDefault="009676A1">
            <w:pPr>
              <w:pStyle w:val="ConsPlusNormal"/>
              <w:jc w:val="center"/>
            </w:pPr>
            <w:r>
              <w:t>14,6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12,5</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7,9</w:t>
            </w: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8,9</w:t>
            </w:r>
          </w:p>
        </w:tc>
        <w:tc>
          <w:tcPr>
            <w:tcW w:w="1065" w:type="dxa"/>
            <w:tcBorders>
              <w:top w:val="nil"/>
              <w:left w:val="nil"/>
              <w:bottom w:val="nil"/>
              <w:right w:val="nil"/>
            </w:tcBorders>
          </w:tcPr>
          <w:p w:rsidR="009676A1" w:rsidRDefault="009676A1">
            <w:pPr>
              <w:pStyle w:val="ConsPlusNormal"/>
              <w:jc w:val="center"/>
            </w:pPr>
            <w:r>
              <w:t>9,4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8,8</w:t>
            </w:r>
          </w:p>
        </w:tc>
        <w:tc>
          <w:tcPr>
            <w:tcW w:w="1065" w:type="dxa"/>
            <w:tcBorders>
              <w:top w:val="nil"/>
              <w:left w:val="nil"/>
              <w:bottom w:val="nil"/>
              <w:right w:val="nil"/>
            </w:tcBorders>
          </w:tcPr>
          <w:p w:rsidR="009676A1" w:rsidRDefault="009676A1">
            <w:pPr>
              <w:pStyle w:val="ConsPlusNormal"/>
              <w:jc w:val="center"/>
            </w:pPr>
            <w:r>
              <w:t>9,3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7,7</w:t>
            </w: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9,7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9,6</w:t>
            </w:r>
          </w:p>
        </w:tc>
        <w:tc>
          <w:tcPr>
            <w:tcW w:w="1065" w:type="dxa"/>
            <w:tcBorders>
              <w:top w:val="nil"/>
              <w:left w:val="nil"/>
              <w:bottom w:val="nil"/>
              <w:right w:val="nil"/>
            </w:tcBorders>
          </w:tcPr>
          <w:p w:rsidR="009676A1" w:rsidRDefault="009676A1">
            <w:pPr>
              <w:pStyle w:val="ConsPlusNormal"/>
              <w:jc w:val="center"/>
            </w:pPr>
            <w:r>
              <w:t>10,1</w:t>
            </w: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11,1</w:t>
            </w:r>
          </w:p>
        </w:tc>
        <w:tc>
          <w:tcPr>
            <w:tcW w:w="1064" w:type="dxa"/>
            <w:tcBorders>
              <w:top w:val="nil"/>
              <w:left w:val="nil"/>
              <w:bottom w:val="nil"/>
              <w:right w:val="nil"/>
            </w:tcBorders>
          </w:tcPr>
          <w:p w:rsidR="009676A1" w:rsidRDefault="009676A1">
            <w:pPr>
              <w:pStyle w:val="ConsPlusNormal"/>
              <w:jc w:val="center"/>
            </w:pPr>
            <w:r>
              <w:t>11,6</w:t>
            </w:r>
          </w:p>
        </w:tc>
        <w:tc>
          <w:tcPr>
            <w:tcW w:w="1065" w:type="dxa"/>
            <w:tcBorders>
              <w:top w:val="nil"/>
              <w:left w:val="nil"/>
              <w:bottom w:val="nil"/>
              <w:right w:val="nil"/>
            </w:tcBorders>
          </w:tcPr>
          <w:p w:rsidR="009676A1" w:rsidRDefault="009676A1">
            <w:pPr>
              <w:pStyle w:val="ConsPlusNormal"/>
              <w:jc w:val="center"/>
            </w:pPr>
            <w:r>
              <w:t>12,1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8,7</w:t>
            </w:r>
          </w:p>
        </w:tc>
        <w:tc>
          <w:tcPr>
            <w:tcW w:w="1065" w:type="dxa"/>
            <w:tcBorders>
              <w:top w:val="nil"/>
              <w:left w:val="nil"/>
              <w:bottom w:val="nil"/>
              <w:right w:val="nil"/>
            </w:tcBorders>
          </w:tcPr>
          <w:p w:rsidR="009676A1" w:rsidRDefault="009676A1">
            <w:pPr>
              <w:pStyle w:val="ConsPlusNormal"/>
              <w:jc w:val="center"/>
            </w:pPr>
            <w:r>
              <w:t>9,2</w:t>
            </w:r>
          </w:p>
        </w:tc>
        <w:tc>
          <w:tcPr>
            <w:tcW w:w="1064" w:type="dxa"/>
            <w:tcBorders>
              <w:top w:val="nil"/>
              <w:left w:val="nil"/>
              <w:bottom w:val="nil"/>
              <w:right w:val="nil"/>
            </w:tcBorders>
          </w:tcPr>
          <w:p w:rsidR="009676A1" w:rsidRDefault="009676A1">
            <w:pPr>
              <w:pStyle w:val="ConsPlusNormal"/>
              <w:jc w:val="center"/>
            </w:pPr>
            <w:r>
              <w:t>9,7</w:t>
            </w:r>
          </w:p>
        </w:tc>
        <w:tc>
          <w:tcPr>
            <w:tcW w:w="1065" w:type="dxa"/>
            <w:tcBorders>
              <w:top w:val="nil"/>
              <w:left w:val="nil"/>
              <w:bottom w:val="nil"/>
              <w:right w:val="nil"/>
            </w:tcBorders>
          </w:tcPr>
          <w:p w:rsidR="009676A1" w:rsidRDefault="009676A1">
            <w:pPr>
              <w:pStyle w:val="ConsPlusNormal"/>
              <w:jc w:val="center"/>
            </w:pPr>
            <w:r>
              <w:t>10,2</w:t>
            </w:r>
          </w:p>
        </w:tc>
        <w:tc>
          <w:tcPr>
            <w:tcW w:w="1064" w:type="dxa"/>
            <w:tcBorders>
              <w:top w:val="nil"/>
              <w:left w:val="nil"/>
              <w:bottom w:val="nil"/>
              <w:right w:val="nil"/>
            </w:tcBorders>
          </w:tcPr>
          <w:p w:rsidR="009676A1" w:rsidRDefault="009676A1">
            <w:pPr>
              <w:pStyle w:val="ConsPlusNormal"/>
              <w:jc w:val="center"/>
            </w:pPr>
            <w:r>
              <w:t>10,7</w:t>
            </w:r>
          </w:p>
        </w:tc>
        <w:tc>
          <w:tcPr>
            <w:tcW w:w="1065" w:type="dxa"/>
            <w:tcBorders>
              <w:top w:val="nil"/>
              <w:left w:val="nil"/>
              <w:bottom w:val="nil"/>
              <w:right w:val="nil"/>
            </w:tcBorders>
          </w:tcPr>
          <w:p w:rsidR="009676A1" w:rsidRDefault="009676A1">
            <w:pPr>
              <w:pStyle w:val="ConsPlusNormal"/>
              <w:jc w:val="center"/>
            </w:pPr>
            <w:r>
              <w:t>11,2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4,8</w:t>
            </w:r>
          </w:p>
        </w:tc>
        <w:tc>
          <w:tcPr>
            <w:tcW w:w="1065" w:type="dxa"/>
            <w:tcBorders>
              <w:top w:val="nil"/>
              <w:left w:val="nil"/>
              <w:bottom w:val="nil"/>
              <w:right w:val="nil"/>
            </w:tcBorders>
          </w:tcPr>
          <w:p w:rsidR="009676A1" w:rsidRDefault="009676A1">
            <w:pPr>
              <w:pStyle w:val="ConsPlusNormal"/>
              <w:jc w:val="center"/>
            </w:pPr>
            <w:r>
              <w:t>5,3</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9,8</w:t>
            </w:r>
          </w:p>
        </w:tc>
        <w:tc>
          <w:tcPr>
            <w:tcW w:w="1064" w:type="dxa"/>
            <w:tcBorders>
              <w:top w:val="nil"/>
              <w:left w:val="nil"/>
              <w:bottom w:val="nil"/>
              <w:right w:val="nil"/>
            </w:tcBorders>
          </w:tcPr>
          <w:p w:rsidR="009676A1" w:rsidRDefault="009676A1">
            <w:pPr>
              <w:pStyle w:val="ConsPlusNormal"/>
              <w:jc w:val="center"/>
            </w:pPr>
            <w:r>
              <w:t>10,3</w:t>
            </w:r>
          </w:p>
        </w:tc>
        <w:tc>
          <w:tcPr>
            <w:tcW w:w="1065" w:type="dxa"/>
            <w:tcBorders>
              <w:top w:val="nil"/>
              <w:left w:val="nil"/>
              <w:bottom w:val="nil"/>
              <w:right w:val="nil"/>
            </w:tcBorders>
          </w:tcPr>
          <w:p w:rsidR="009676A1" w:rsidRDefault="009676A1">
            <w:pPr>
              <w:pStyle w:val="ConsPlusNormal"/>
              <w:jc w:val="center"/>
            </w:pPr>
            <w:r>
              <w:t>10,8</w:t>
            </w:r>
          </w:p>
        </w:tc>
        <w:tc>
          <w:tcPr>
            <w:tcW w:w="1064" w:type="dxa"/>
            <w:tcBorders>
              <w:top w:val="nil"/>
              <w:left w:val="nil"/>
              <w:bottom w:val="nil"/>
              <w:right w:val="nil"/>
            </w:tcBorders>
          </w:tcPr>
          <w:p w:rsidR="009676A1" w:rsidRDefault="009676A1">
            <w:pPr>
              <w:pStyle w:val="ConsPlusNormal"/>
              <w:jc w:val="center"/>
            </w:pPr>
            <w:r>
              <w:t>11,3</w:t>
            </w:r>
          </w:p>
        </w:tc>
        <w:tc>
          <w:tcPr>
            <w:tcW w:w="1065" w:type="dxa"/>
            <w:tcBorders>
              <w:top w:val="nil"/>
              <w:left w:val="nil"/>
              <w:bottom w:val="nil"/>
              <w:right w:val="nil"/>
            </w:tcBorders>
          </w:tcPr>
          <w:p w:rsidR="009676A1" w:rsidRDefault="009676A1">
            <w:pPr>
              <w:pStyle w:val="ConsPlusNormal"/>
              <w:jc w:val="center"/>
            </w:pPr>
            <w:r>
              <w:t>11,8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7,8</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8,8</w:t>
            </w:r>
          </w:p>
        </w:tc>
        <w:tc>
          <w:tcPr>
            <w:tcW w:w="1064" w:type="dxa"/>
            <w:tcBorders>
              <w:top w:val="nil"/>
              <w:left w:val="nil"/>
              <w:bottom w:val="nil"/>
              <w:right w:val="nil"/>
            </w:tcBorders>
          </w:tcPr>
          <w:p w:rsidR="009676A1" w:rsidRDefault="009676A1">
            <w:pPr>
              <w:pStyle w:val="ConsPlusNormal"/>
              <w:jc w:val="center"/>
            </w:pPr>
            <w:r>
              <w:t>9,3</w:t>
            </w:r>
          </w:p>
        </w:tc>
        <w:tc>
          <w:tcPr>
            <w:tcW w:w="1065" w:type="dxa"/>
            <w:tcBorders>
              <w:top w:val="nil"/>
              <w:left w:val="nil"/>
              <w:bottom w:val="nil"/>
              <w:right w:val="nil"/>
            </w:tcBorders>
          </w:tcPr>
          <w:p w:rsidR="009676A1" w:rsidRDefault="009676A1">
            <w:pPr>
              <w:pStyle w:val="ConsPlusNormal"/>
              <w:jc w:val="center"/>
            </w:pPr>
            <w:r>
              <w:t>9,8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12,2</w:t>
            </w:r>
          </w:p>
        </w:tc>
        <w:tc>
          <w:tcPr>
            <w:tcW w:w="1065" w:type="dxa"/>
            <w:tcBorders>
              <w:top w:val="nil"/>
              <w:left w:val="nil"/>
              <w:bottom w:val="nil"/>
              <w:right w:val="nil"/>
            </w:tcBorders>
          </w:tcPr>
          <w:p w:rsidR="009676A1" w:rsidRDefault="009676A1">
            <w:pPr>
              <w:pStyle w:val="ConsPlusNormal"/>
              <w:jc w:val="center"/>
            </w:pPr>
            <w:r>
              <w:t>12,7</w:t>
            </w:r>
          </w:p>
        </w:tc>
        <w:tc>
          <w:tcPr>
            <w:tcW w:w="1064" w:type="dxa"/>
            <w:tcBorders>
              <w:top w:val="nil"/>
              <w:left w:val="nil"/>
              <w:bottom w:val="nil"/>
              <w:right w:val="nil"/>
            </w:tcBorders>
          </w:tcPr>
          <w:p w:rsidR="009676A1" w:rsidRDefault="009676A1">
            <w:pPr>
              <w:pStyle w:val="ConsPlusNormal"/>
              <w:jc w:val="center"/>
            </w:pPr>
            <w:r>
              <w:t>13,2</w:t>
            </w:r>
          </w:p>
        </w:tc>
        <w:tc>
          <w:tcPr>
            <w:tcW w:w="1065" w:type="dxa"/>
            <w:tcBorders>
              <w:top w:val="nil"/>
              <w:left w:val="nil"/>
              <w:bottom w:val="nil"/>
              <w:right w:val="nil"/>
            </w:tcBorders>
          </w:tcPr>
          <w:p w:rsidR="009676A1" w:rsidRDefault="009676A1">
            <w:pPr>
              <w:pStyle w:val="ConsPlusNormal"/>
              <w:jc w:val="center"/>
            </w:pPr>
            <w:r>
              <w:t>13,7</w:t>
            </w:r>
          </w:p>
        </w:tc>
        <w:tc>
          <w:tcPr>
            <w:tcW w:w="1064" w:type="dxa"/>
            <w:tcBorders>
              <w:top w:val="nil"/>
              <w:left w:val="nil"/>
              <w:bottom w:val="nil"/>
              <w:right w:val="nil"/>
            </w:tcBorders>
          </w:tcPr>
          <w:p w:rsidR="009676A1" w:rsidRDefault="009676A1">
            <w:pPr>
              <w:pStyle w:val="ConsPlusNormal"/>
              <w:jc w:val="center"/>
            </w:pPr>
            <w:r>
              <w:t>14,2</w:t>
            </w:r>
          </w:p>
        </w:tc>
        <w:tc>
          <w:tcPr>
            <w:tcW w:w="1065" w:type="dxa"/>
            <w:tcBorders>
              <w:top w:val="nil"/>
              <w:left w:val="nil"/>
              <w:bottom w:val="nil"/>
              <w:right w:val="nil"/>
            </w:tcBorders>
          </w:tcPr>
          <w:p w:rsidR="009676A1" w:rsidRDefault="009676A1">
            <w:pPr>
              <w:pStyle w:val="ConsPlusNormal"/>
              <w:jc w:val="center"/>
            </w:pPr>
            <w:r>
              <w:t>14,7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11,4</w:t>
            </w:r>
          </w:p>
        </w:tc>
        <w:tc>
          <w:tcPr>
            <w:tcW w:w="1065" w:type="dxa"/>
            <w:tcBorders>
              <w:top w:val="nil"/>
              <w:left w:val="nil"/>
              <w:bottom w:val="nil"/>
              <w:right w:val="nil"/>
            </w:tcBorders>
          </w:tcPr>
          <w:p w:rsidR="009676A1" w:rsidRDefault="009676A1">
            <w:pPr>
              <w:pStyle w:val="ConsPlusNormal"/>
              <w:jc w:val="center"/>
            </w:pPr>
            <w:r>
              <w:t>11,9</w:t>
            </w:r>
          </w:p>
        </w:tc>
        <w:tc>
          <w:tcPr>
            <w:tcW w:w="1064" w:type="dxa"/>
            <w:tcBorders>
              <w:top w:val="nil"/>
              <w:left w:val="nil"/>
              <w:bottom w:val="nil"/>
              <w:right w:val="nil"/>
            </w:tcBorders>
          </w:tcPr>
          <w:p w:rsidR="009676A1" w:rsidRDefault="009676A1">
            <w:pPr>
              <w:pStyle w:val="ConsPlusNormal"/>
              <w:jc w:val="center"/>
            </w:pPr>
            <w:r>
              <w:t>12,4</w:t>
            </w:r>
          </w:p>
        </w:tc>
        <w:tc>
          <w:tcPr>
            <w:tcW w:w="1065" w:type="dxa"/>
            <w:tcBorders>
              <w:top w:val="nil"/>
              <w:left w:val="nil"/>
              <w:bottom w:val="nil"/>
              <w:right w:val="nil"/>
            </w:tcBorders>
          </w:tcPr>
          <w:p w:rsidR="009676A1" w:rsidRDefault="009676A1">
            <w:pPr>
              <w:pStyle w:val="ConsPlusNormal"/>
              <w:jc w:val="center"/>
            </w:pPr>
            <w:r>
              <w:t>12,9</w:t>
            </w:r>
          </w:p>
        </w:tc>
        <w:tc>
          <w:tcPr>
            <w:tcW w:w="1064" w:type="dxa"/>
            <w:tcBorders>
              <w:top w:val="nil"/>
              <w:left w:val="nil"/>
              <w:bottom w:val="nil"/>
              <w:right w:val="nil"/>
            </w:tcBorders>
          </w:tcPr>
          <w:p w:rsidR="009676A1" w:rsidRDefault="009676A1">
            <w:pPr>
              <w:pStyle w:val="ConsPlusNormal"/>
              <w:jc w:val="center"/>
            </w:pPr>
            <w:r>
              <w:t>13,4</w:t>
            </w:r>
          </w:p>
        </w:tc>
        <w:tc>
          <w:tcPr>
            <w:tcW w:w="1065" w:type="dxa"/>
            <w:tcBorders>
              <w:top w:val="nil"/>
              <w:left w:val="nil"/>
              <w:bottom w:val="nil"/>
              <w:right w:val="nil"/>
            </w:tcBorders>
          </w:tcPr>
          <w:p w:rsidR="009676A1" w:rsidRDefault="009676A1">
            <w:pPr>
              <w:pStyle w:val="ConsPlusNormal"/>
              <w:jc w:val="center"/>
            </w:pPr>
            <w:r>
              <w:t>13,9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8,2</w:t>
            </w: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9,2</w:t>
            </w:r>
          </w:p>
        </w:tc>
        <w:tc>
          <w:tcPr>
            <w:tcW w:w="1065" w:type="dxa"/>
            <w:tcBorders>
              <w:top w:val="nil"/>
              <w:left w:val="nil"/>
              <w:bottom w:val="nil"/>
              <w:right w:val="nil"/>
            </w:tcBorders>
          </w:tcPr>
          <w:p w:rsidR="009676A1" w:rsidRDefault="009676A1">
            <w:pPr>
              <w:pStyle w:val="ConsPlusNormal"/>
              <w:jc w:val="center"/>
            </w:pPr>
            <w:r>
              <w:t>9,7</w:t>
            </w: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10,7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7,4</w:t>
            </w:r>
          </w:p>
        </w:tc>
        <w:tc>
          <w:tcPr>
            <w:tcW w:w="1065" w:type="dxa"/>
            <w:tcBorders>
              <w:top w:val="nil"/>
              <w:left w:val="nil"/>
              <w:bottom w:val="nil"/>
              <w:right w:val="nil"/>
            </w:tcBorders>
          </w:tcPr>
          <w:p w:rsidR="009676A1" w:rsidRDefault="009676A1">
            <w:pPr>
              <w:pStyle w:val="ConsPlusNormal"/>
              <w:jc w:val="center"/>
            </w:pPr>
            <w:r>
              <w:t>7,9</w:t>
            </w:r>
          </w:p>
        </w:tc>
        <w:tc>
          <w:tcPr>
            <w:tcW w:w="1064" w:type="dxa"/>
            <w:tcBorders>
              <w:top w:val="nil"/>
              <w:left w:val="nil"/>
              <w:bottom w:val="nil"/>
              <w:right w:val="nil"/>
            </w:tcBorders>
          </w:tcPr>
          <w:p w:rsidR="009676A1" w:rsidRDefault="009676A1">
            <w:pPr>
              <w:pStyle w:val="ConsPlusNormal"/>
              <w:jc w:val="center"/>
            </w:pPr>
            <w:r>
              <w:t>8,4</w:t>
            </w:r>
          </w:p>
        </w:tc>
        <w:tc>
          <w:tcPr>
            <w:tcW w:w="1065" w:type="dxa"/>
            <w:tcBorders>
              <w:top w:val="nil"/>
              <w:left w:val="nil"/>
              <w:bottom w:val="nil"/>
              <w:right w:val="nil"/>
            </w:tcBorders>
          </w:tcPr>
          <w:p w:rsidR="009676A1" w:rsidRDefault="009676A1">
            <w:pPr>
              <w:pStyle w:val="ConsPlusNormal"/>
              <w:jc w:val="center"/>
            </w:pPr>
            <w:r>
              <w:t>8,9</w:t>
            </w:r>
          </w:p>
        </w:tc>
        <w:tc>
          <w:tcPr>
            <w:tcW w:w="1064" w:type="dxa"/>
            <w:tcBorders>
              <w:top w:val="nil"/>
              <w:left w:val="nil"/>
              <w:bottom w:val="nil"/>
              <w:right w:val="nil"/>
            </w:tcBorders>
          </w:tcPr>
          <w:p w:rsidR="009676A1" w:rsidRDefault="009676A1">
            <w:pPr>
              <w:pStyle w:val="ConsPlusNormal"/>
              <w:jc w:val="center"/>
            </w:pPr>
            <w:r>
              <w:t>9,4</w:t>
            </w:r>
          </w:p>
        </w:tc>
        <w:tc>
          <w:tcPr>
            <w:tcW w:w="1065" w:type="dxa"/>
            <w:tcBorders>
              <w:top w:val="nil"/>
              <w:left w:val="nil"/>
              <w:bottom w:val="nil"/>
              <w:right w:val="nil"/>
            </w:tcBorders>
          </w:tcPr>
          <w:p w:rsidR="009676A1" w:rsidRDefault="009676A1">
            <w:pPr>
              <w:pStyle w:val="ConsPlusNormal"/>
              <w:jc w:val="center"/>
            </w:pPr>
            <w:r>
              <w:t>9,9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4,9</w:t>
            </w:r>
          </w:p>
        </w:tc>
        <w:tc>
          <w:tcPr>
            <w:tcW w:w="1064" w:type="dxa"/>
            <w:tcBorders>
              <w:top w:val="nil"/>
              <w:left w:val="nil"/>
              <w:bottom w:val="nil"/>
              <w:right w:val="nil"/>
            </w:tcBorders>
          </w:tcPr>
          <w:p w:rsidR="009676A1" w:rsidRDefault="009676A1">
            <w:pPr>
              <w:pStyle w:val="ConsPlusNormal"/>
              <w:jc w:val="center"/>
            </w:pPr>
            <w:r>
              <w:t>5,4</w:t>
            </w:r>
          </w:p>
        </w:tc>
        <w:tc>
          <w:tcPr>
            <w:tcW w:w="1065" w:type="dxa"/>
            <w:tcBorders>
              <w:top w:val="nil"/>
              <w:left w:val="nil"/>
              <w:bottom w:val="nil"/>
              <w:right w:val="nil"/>
            </w:tcBorders>
          </w:tcPr>
          <w:p w:rsidR="009676A1" w:rsidRDefault="009676A1">
            <w:pPr>
              <w:pStyle w:val="ConsPlusNormal"/>
              <w:jc w:val="center"/>
            </w:pPr>
            <w:r>
              <w:t>5,9</w:t>
            </w:r>
          </w:p>
        </w:tc>
        <w:tc>
          <w:tcPr>
            <w:tcW w:w="1064" w:type="dxa"/>
            <w:tcBorders>
              <w:top w:val="nil"/>
              <w:left w:val="nil"/>
              <w:bottom w:val="nil"/>
              <w:right w:val="nil"/>
            </w:tcBorders>
          </w:tcPr>
          <w:p w:rsidR="009676A1" w:rsidRDefault="009676A1">
            <w:pPr>
              <w:pStyle w:val="ConsPlusNormal"/>
              <w:jc w:val="center"/>
            </w:pPr>
            <w:r>
              <w:t>6,4</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9,5</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15,3</w:t>
            </w:r>
          </w:p>
        </w:tc>
        <w:tc>
          <w:tcPr>
            <w:tcW w:w="1065" w:type="dxa"/>
            <w:tcBorders>
              <w:top w:val="nil"/>
              <w:left w:val="nil"/>
              <w:bottom w:val="nil"/>
              <w:right w:val="nil"/>
            </w:tcBorders>
          </w:tcPr>
          <w:p w:rsidR="009676A1" w:rsidRDefault="009676A1">
            <w:pPr>
              <w:pStyle w:val="ConsPlusNormal"/>
              <w:jc w:val="center"/>
            </w:pPr>
            <w:r>
              <w:t>15,8</w:t>
            </w:r>
          </w:p>
        </w:tc>
        <w:tc>
          <w:tcPr>
            <w:tcW w:w="1064" w:type="dxa"/>
            <w:tcBorders>
              <w:top w:val="nil"/>
              <w:left w:val="nil"/>
              <w:bottom w:val="nil"/>
              <w:right w:val="nil"/>
            </w:tcBorders>
          </w:tcPr>
          <w:p w:rsidR="009676A1" w:rsidRDefault="009676A1">
            <w:pPr>
              <w:pStyle w:val="ConsPlusNormal"/>
              <w:jc w:val="center"/>
            </w:pPr>
            <w:r>
              <w:t>16,3</w:t>
            </w:r>
          </w:p>
        </w:tc>
        <w:tc>
          <w:tcPr>
            <w:tcW w:w="1065" w:type="dxa"/>
            <w:tcBorders>
              <w:top w:val="nil"/>
              <w:left w:val="nil"/>
              <w:bottom w:val="nil"/>
              <w:right w:val="nil"/>
            </w:tcBorders>
          </w:tcPr>
          <w:p w:rsidR="009676A1" w:rsidRDefault="009676A1">
            <w:pPr>
              <w:pStyle w:val="ConsPlusNormal"/>
              <w:jc w:val="center"/>
            </w:pPr>
            <w:r>
              <w:t>16,8</w:t>
            </w: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6,8</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7,8</w:t>
            </w:r>
          </w:p>
        </w:tc>
        <w:tc>
          <w:tcPr>
            <w:tcW w:w="1065" w:type="dxa"/>
            <w:tcBorders>
              <w:top w:val="nil"/>
              <w:left w:val="nil"/>
              <w:bottom w:val="nil"/>
              <w:right w:val="nil"/>
            </w:tcBorders>
          </w:tcPr>
          <w:p w:rsidR="009676A1" w:rsidRDefault="009676A1">
            <w:pPr>
              <w:pStyle w:val="ConsPlusNormal"/>
              <w:jc w:val="center"/>
            </w:pPr>
            <w:r>
              <w:t>8,3</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2"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12.</w:t>
            </w:r>
          </w:p>
        </w:tc>
        <w:tc>
          <w:tcPr>
            <w:tcW w:w="5309" w:type="dxa"/>
            <w:tcBorders>
              <w:top w:val="nil"/>
              <w:left w:val="nil"/>
              <w:bottom w:val="nil"/>
              <w:right w:val="nil"/>
            </w:tcBorders>
          </w:tcPr>
          <w:p w:rsidR="009676A1" w:rsidRDefault="009676A1">
            <w:pPr>
              <w:pStyle w:val="ConsPlusNormal"/>
            </w:pPr>
            <w:r>
              <w:t>Уровень развития государственно-частного партнерства субъекта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21,3</w:t>
            </w:r>
          </w:p>
        </w:tc>
        <w:tc>
          <w:tcPr>
            <w:tcW w:w="1064" w:type="dxa"/>
            <w:tcBorders>
              <w:top w:val="nil"/>
              <w:left w:val="nil"/>
              <w:bottom w:val="nil"/>
              <w:right w:val="nil"/>
            </w:tcBorders>
          </w:tcPr>
          <w:p w:rsidR="009676A1" w:rsidRDefault="009676A1">
            <w:pPr>
              <w:pStyle w:val="ConsPlusNormal"/>
              <w:jc w:val="center"/>
            </w:pPr>
            <w:r>
              <w:t>32,4</w:t>
            </w:r>
          </w:p>
        </w:tc>
        <w:tc>
          <w:tcPr>
            <w:tcW w:w="1065" w:type="dxa"/>
            <w:tcBorders>
              <w:top w:val="nil"/>
              <w:left w:val="nil"/>
              <w:bottom w:val="nil"/>
              <w:right w:val="nil"/>
            </w:tcBorders>
          </w:tcPr>
          <w:p w:rsidR="009676A1" w:rsidRDefault="009676A1">
            <w:pPr>
              <w:pStyle w:val="ConsPlusNormal"/>
              <w:jc w:val="center"/>
            </w:pPr>
            <w:r>
              <w:t>43,4</w:t>
            </w:r>
          </w:p>
        </w:tc>
        <w:tc>
          <w:tcPr>
            <w:tcW w:w="1064" w:type="dxa"/>
            <w:tcBorders>
              <w:top w:val="nil"/>
              <w:left w:val="nil"/>
              <w:bottom w:val="nil"/>
              <w:right w:val="nil"/>
            </w:tcBorders>
          </w:tcPr>
          <w:p w:rsidR="009676A1" w:rsidRDefault="009676A1">
            <w:pPr>
              <w:pStyle w:val="ConsPlusNormal"/>
              <w:jc w:val="center"/>
            </w:pPr>
            <w:r>
              <w:t>60,4</w:t>
            </w:r>
          </w:p>
        </w:tc>
        <w:tc>
          <w:tcPr>
            <w:tcW w:w="1065" w:type="dxa"/>
            <w:tcBorders>
              <w:top w:val="nil"/>
              <w:left w:val="nil"/>
              <w:bottom w:val="nil"/>
              <w:right w:val="nil"/>
            </w:tcBorders>
          </w:tcPr>
          <w:p w:rsidR="009676A1" w:rsidRDefault="009676A1">
            <w:pPr>
              <w:pStyle w:val="ConsPlusNormal"/>
              <w:jc w:val="center"/>
            </w:pPr>
            <w:r>
              <w:t>74,4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25,3</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49,8</w:t>
            </w:r>
          </w:p>
        </w:tc>
        <w:tc>
          <w:tcPr>
            <w:tcW w:w="1064" w:type="dxa"/>
            <w:tcBorders>
              <w:top w:val="nil"/>
              <w:left w:val="nil"/>
              <w:bottom w:val="nil"/>
              <w:right w:val="nil"/>
            </w:tcBorders>
          </w:tcPr>
          <w:p w:rsidR="009676A1" w:rsidRDefault="009676A1">
            <w:pPr>
              <w:pStyle w:val="ConsPlusNormal"/>
              <w:jc w:val="center"/>
            </w:pPr>
            <w:r>
              <w:t>63,8</w:t>
            </w:r>
          </w:p>
        </w:tc>
        <w:tc>
          <w:tcPr>
            <w:tcW w:w="1065" w:type="dxa"/>
            <w:tcBorders>
              <w:top w:val="nil"/>
              <w:left w:val="nil"/>
              <w:bottom w:val="nil"/>
              <w:right w:val="nil"/>
            </w:tcBorders>
          </w:tcPr>
          <w:p w:rsidR="009676A1" w:rsidRDefault="009676A1">
            <w:pPr>
              <w:pStyle w:val="ConsPlusNormal"/>
              <w:jc w:val="center"/>
            </w:pPr>
            <w:r>
              <w:t>77,8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23,1</w:t>
            </w:r>
          </w:p>
        </w:tc>
        <w:tc>
          <w:tcPr>
            <w:tcW w:w="1064" w:type="dxa"/>
            <w:tcBorders>
              <w:top w:val="nil"/>
              <w:left w:val="nil"/>
              <w:bottom w:val="nil"/>
              <w:right w:val="nil"/>
            </w:tcBorders>
          </w:tcPr>
          <w:p w:rsidR="009676A1" w:rsidRDefault="009676A1">
            <w:pPr>
              <w:pStyle w:val="ConsPlusNormal"/>
              <w:jc w:val="center"/>
            </w:pPr>
            <w:r>
              <w:t>32,7</w:t>
            </w:r>
          </w:p>
        </w:tc>
        <w:tc>
          <w:tcPr>
            <w:tcW w:w="1065" w:type="dxa"/>
            <w:tcBorders>
              <w:top w:val="nil"/>
              <w:left w:val="nil"/>
              <w:bottom w:val="nil"/>
              <w:right w:val="nil"/>
            </w:tcBorders>
          </w:tcPr>
          <w:p w:rsidR="009676A1" w:rsidRDefault="009676A1">
            <w:pPr>
              <w:pStyle w:val="ConsPlusNormal"/>
              <w:jc w:val="center"/>
            </w:pPr>
            <w:r>
              <w:t>46,7</w:t>
            </w:r>
          </w:p>
        </w:tc>
        <w:tc>
          <w:tcPr>
            <w:tcW w:w="1064" w:type="dxa"/>
            <w:tcBorders>
              <w:top w:val="nil"/>
              <w:left w:val="nil"/>
              <w:bottom w:val="nil"/>
              <w:right w:val="nil"/>
            </w:tcBorders>
          </w:tcPr>
          <w:p w:rsidR="009676A1" w:rsidRDefault="009676A1">
            <w:pPr>
              <w:pStyle w:val="ConsPlusNormal"/>
              <w:jc w:val="center"/>
            </w:pPr>
            <w:r>
              <w:t>60,7</w:t>
            </w:r>
          </w:p>
        </w:tc>
        <w:tc>
          <w:tcPr>
            <w:tcW w:w="1065" w:type="dxa"/>
            <w:tcBorders>
              <w:top w:val="nil"/>
              <w:left w:val="nil"/>
              <w:bottom w:val="nil"/>
              <w:right w:val="nil"/>
            </w:tcBorders>
          </w:tcPr>
          <w:p w:rsidR="009676A1" w:rsidRDefault="009676A1">
            <w:pPr>
              <w:pStyle w:val="ConsPlusNormal"/>
              <w:jc w:val="center"/>
            </w:pPr>
            <w:r>
              <w:t>71,7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19,6</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45,3</w:t>
            </w:r>
          </w:p>
        </w:tc>
        <w:tc>
          <w:tcPr>
            <w:tcW w:w="1064" w:type="dxa"/>
            <w:tcBorders>
              <w:top w:val="nil"/>
              <w:left w:val="nil"/>
              <w:bottom w:val="nil"/>
              <w:right w:val="nil"/>
            </w:tcBorders>
          </w:tcPr>
          <w:p w:rsidR="009676A1" w:rsidRDefault="009676A1">
            <w:pPr>
              <w:pStyle w:val="ConsPlusNormal"/>
              <w:jc w:val="center"/>
            </w:pPr>
            <w:r>
              <w:t>59,3</w:t>
            </w:r>
          </w:p>
        </w:tc>
        <w:tc>
          <w:tcPr>
            <w:tcW w:w="1065" w:type="dxa"/>
            <w:tcBorders>
              <w:top w:val="nil"/>
              <w:left w:val="nil"/>
              <w:bottom w:val="nil"/>
              <w:right w:val="nil"/>
            </w:tcBorders>
          </w:tcPr>
          <w:p w:rsidR="009676A1" w:rsidRDefault="009676A1">
            <w:pPr>
              <w:pStyle w:val="ConsPlusNormal"/>
              <w:jc w:val="center"/>
            </w:pPr>
            <w:r>
              <w:t>76,3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15,3</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33</w:t>
            </w:r>
          </w:p>
        </w:tc>
        <w:tc>
          <w:tcPr>
            <w:tcW w:w="1064" w:type="dxa"/>
            <w:tcBorders>
              <w:top w:val="nil"/>
              <w:left w:val="nil"/>
              <w:bottom w:val="nil"/>
              <w:right w:val="nil"/>
            </w:tcBorders>
          </w:tcPr>
          <w:p w:rsidR="009676A1" w:rsidRDefault="009676A1">
            <w:pPr>
              <w:pStyle w:val="ConsPlusNormal"/>
              <w:jc w:val="center"/>
            </w:pPr>
            <w:r>
              <w:t>41,7</w:t>
            </w:r>
          </w:p>
        </w:tc>
        <w:tc>
          <w:tcPr>
            <w:tcW w:w="1065" w:type="dxa"/>
            <w:tcBorders>
              <w:top w:val="nil"/>
              <w:left w:val="nil"/>
              <w:bottom w:val="nil"/>
              <w:right w:val="nil"/>
            </w:tcBorders>
          </w:tcPr>
          <w:p w:rsidR="009676A1" w:rsidRDefault="009676A1">
            <w:pPr>
              <w:pStyle w:val="ConsPlusNormal"/>
              <w:jc w:val="center"/>
            </w:pPr>
            <w:r>
              <w:t>55,7</w:t>
            </w:r>
          </w:p>
        </w:tc>
        <w:tc>
          <w:tcPr>
            <w:tcW w:w="1064" w:type="dxa"/>
            <w:tcBorders>
              <w:top w:val="nil"/>
              <w:left w:val="nil"/>
              <w:bottom w:val="nil"/>
              <w:right w:val="nil"/>
            </w:tcBorders>
          </w:tcPr>
          <w:p w:rsidR="009676A1" w:rsidRDefault="009676A1">
            <w:pPr>
              <w:pStyle w:val="ConsPlusNormal"/>
              <w:jc w:val="center"/>
            </w:pPr>
            <w:r>
              <w:t>69,7</w:t>
            </w:r>
          </w:p>
        </w:tc>
        <w:tc>
          <w:tcPr>
            <w:tcW w:w="1065" w:type="dxa"/>
            <w:tcBorders>
              <w:top w:val="nil"/>
              <w:left w:val="nil"/>
              <w:bottom w:val="nil"/>
              <w:right w:val="nil"/>
            </w:tcBorders>
          </w:tcPr>
          <w:p w:rsidR="009676A1" w:rsidRDefault="009676A1">
            <w:pPr>
              <w:pStyle w:val="ConsPlusNormal"/>
              <w:jc w:val="center"/>
            </w:pPr>
            <w:r>
              <w:t>80,7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22,3</w:t>
            </w:r>
          </w:p>
        </w:tc>
        <w:tc>
          <w:tcPr>
            <w:tcW w:w="1064" w:type="dxa"/>
            <w:tcBorders>
              <w:top w:val="nil"/>
              <w:left w:val="nil"/>
              <w:bottom w:val="nil"/>
              <w:right w:val="nil"/>
            </w:tcBorders>
          </w:tcPr>
          <w:p w:rsidR="009676A1" w:rsidRDefault="009676A1">
            <w:pPr>
              <w:pStyle w:val="ConsPlusNormal"/>
              <w:jc w:val="center"/>
            </w:pPr>
            <w:r>
              <w:t>31,3</w:t>
            </w:r>
          </w:p>
        </w:tc>
        <w:tc>
          <w:tcPr>
            <w:tcW w:w="1065" w:type="dxa"/>
            <w:tcBorders>
              <w:top w:val="nil"/>
              <w:left w:val="nil"/>
              <w:bottom w:val="nil"/>
              <w:right w:val="nil"/>
            </w:tcBorders>
          </w:tcPr>
          <w:p w:rsidR="009676A1" w:rsidRDefault="009676A1">
            <w:pPr>
              <w:pStyle w:val="ConsPlusNormal"/>
              <w:jc w:val="center"/>
            </w:pPr>
            <w:r>
              <w:t>45,3</w:t>
            </w:r>
          </w:p>
        </w:tc>
        <w:tc>
          <w:tcPr>
            <w:tcW w:w="1064" w:type="dxa"/>
            <w:tcBorders>
              <w:top w:val="nil"/>
              <w:left w:val="nil"/>
              <w:bottom w:val="nil"/>
              <w:right w:val="nil"/>
            </w:tcBorders>
          </w:tcPr>
          <w:p w:rsidR="009676A1" w:rsidRDefault="009676A1">
            <w:pPr>
              <w:pStyle w:val="ConsPlusNormal"/>
              <w:jc w:val="center"/>
            </w:pPr>
            <w:r>
              <w:t>59,3</w:t>
            </w:r>
          </w:p>
        </w:tc>
        <w:tc>
          <w:tcPr>
            <w:tcW w:w="1065" w:type="dxa"/>
            <w:tcBorders>
              <w:top w:val="nil"/>
              <w:left w:val="nil"/>
              <w:bottom w:val="nil"/>
              <w:right w:val="nil"/>
            </w:tcBorders>
          </w:tcPr>
          <w:p w:rsidR="009676A1" w:rsidRDefault="009676A1">
            <w:pPr>
              <w:pStyle w:val="ConsPlusNormal"/>
              <w:jc w:val="center"/>
            </w:pPr>
            <w:r>
              <w:t>73,3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26,6</w:t>
            </w:r>
          </w:p>
        </w:tc>
        <w:tc>
          <w:tcPr>
            <w:tcW w:w="1064" w:type="dxa"/>
            <w:tcBorders>
              <w:top w:val="nil"/>
              <w:left w:val="nil"/>
              <w:bottom w:val="nil"/>
              <w:right w:val="nil"/>
            </w:tcBorders>
          </w:tcPr>
          <w:p w:rsidR="009676A1" w:rsidRDefault="009676A1">
            <w:pPr>
              <w:pStyle w:val="ConsPlusNormal"/>
              <w:jc w:val="center"/>
            </w:pPr>
            <w:r>
              <w:t>36,2</w:t>
            </w:r>
          </w:p>
        </w:tc>
        <w:tc>
          <w:tcPr>
            <w:tcW w:w="1065" w:type="dxa"/>
            <w:tcBorders>
              <w:top w:val="nil"/>
              <w:left w:val="nil"/>
              <w:bottom w:val="nil"/>
              <w:right w:val="nil"/>
            </w:tcBorders>
          </w:tcPr>
          <w:p w:rsidR="009676A1" w:rsidRDefault="009676A1">
            <w:pPr>
              <w:pStyle w:val="ConsPlusNormal"/>
              <w:jc w:val="center"/>
            </w:pPr>
            <w:r>
              <w:t>50,2</w:t>
            </w:r>
          </w:p>
        </w:tc>
        <w:tc>
          <w:tcPr>
            <w:tcW w:w="1064" w:type="dxa"/>
            <w:tcBorders>
              <w:top w:val="nil"/>
              <w:left w:val="nil"/>
              <w:bottom w:val="nil"/>
              <w:right w:val="nil"/>
            </w:tcBorders>
          </w:tcPr>
          <w:p w:rsidR="009676A1" w:rsidRDefault="009676A1">
            <w:pPr>
              <w:pStyle w:val="ConsPlusNormal"/>
              <w:jc w:val="center"/>
            </w:pPr>
            <w:r>
              <w:t>64,2</w:t>
            </w:r>
          </w:p>
        </w:tc>
        <w:tc>
          <w:tcPr>
            <w:tcW w:w="1065" w:type="dxa"/>
            <w:tcBorders>
              <w:top w:val="nil"/>
              <w:left w:val="nil"/>
              <w:bottom w:val="nil"/>
              <w:right w:val="nil"/>
            </w:tcBorders>
          </w:tcPr>
          <w:p w:rsidR="009676A1" w:rsidRDefault="009676A1">
            <w:pPr>
              <w:pStyle w:val="ConsPlusNormal"/>
              <w:jc w:val="center"/>
            </w:pPr>
            <w:r>
              <w:t>78,2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21,7</w:t>
            </w:r>
          </w:p>
        </w:tc>
        <w:tc>
          <w:tcPr>
            <w:tcW w:w="1064" w:type="dxa"/>
            <w:tcBorders>
              <w:top w:val="nil"/>
              <w:left w:val="nil"/>
              <w:bottom w:val="nil"/>
              <w:right w:val="nil"/>
            </w:tcBorders>
          </w:tcPr>
          <w:p w:rsidR="009676A1" w:rsidRDefault="009676A1">
            <w:pPr>
              <w:pStyle w:val="ConsPlusNormal"/>
              <w:jc w:val="center"/>
            </w:pPr>
            <w:r>
              <w:t>32,8</w:t>
            </w:r>
          </w:p>
        </w:tc>
        <w:tc>
          <w:tcPr>
            <w:tcW w:w="1065" w:type="dxa"/>
            <w:tcBorders>
              <w:top w:val="nil"/>
              <w:left w:val="nil"/>
              <w:bottom w:val="nil"/>
              <w:right w:val="nil"/>
            </w:tcBorders>
          </w:tcPr>
          <w:p w:rsidR="009676A1" w:rsidRDefault="009676A1">
            <w:pPr>
              <w:pStyle w:val="ConsPlusNormal"/>
              <w:jc w:val="center"/>
            </w:pPr>
            <w:r>
              <w:t>46,8</w:t>
            </w:r>
          </w:p>
        </w:tc>
        <w:tc>
          <w:tcPr>
            <w:tcW w:w="1064" w:type="dxa"/>
            <w:tcBorders>
              <w:top w:val="nil"/>
              <w:left w:val="nil"/>
              <w:bottom w:val="nil"/>
              <w:right w:val="nil"/>
            </w:tcBorders>
          </w:tcPr>
          <w:p w:rsidR="009676A1" w:rsidRDefault="009676A1">
            <w:pPr>
              <w:pStyle w:val="ConsPlusNormal"/>
              <w:jc w:val="center"/>
            </w:pPr>
            <w:r>
              <w:t>60,8</w:t>
            </w:r>
          </w:p>
        </w:tc>
        <w:tc>
          <w:tcPr>
            <w:tcW w:w="1065" w:type="dxa"/>
            <w:tcBorders>
              <w:top w:val="nil"/>
              <w:left w:val="nil"/>
              <w:bottom w:val="nil"/>
              <w:right w:val="nil"/>
            </w:tcBorders>
          </w:tcPr>
          <w:p w:rsidR="009676A1" w:rsidRDefault="009676A1">
            <w:pPr>
              <w:pStyle w:val="ConsPlusNormal"/>
              <w:jc w:val="center"/>
            </w:pPr>
            <w:r>
              <w:t>71,8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45,6</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86</w:t>
            </w:r>
          </w:p>
        </w:tc>
        <w:tc>
          <w:tcPr>
            <w:tcW w:w="1065" w:type="dxa"/>
            <w:tcBorders>
              <w:top w:val="nil"/>
              <w:left w:val="nil"/>
              <w:bottom w:val="nil"/>
              <w:right w:val="nil"/>
            </w:tcBorders>
          </w:tcPr>
          <w:p w:rsidR="009676A1" w:rsidRDefault="009676A1">
            <w:pPr>
              <w:pStyle w:val="ConsPlusNormal"/>
              <w:jc w:val="center"/>
            </w:pPr>
            <w:r>
              <w:t>97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56,9</w:t>
            </w:r>
          </w:p>
        </w:tc>
        <w:tc>
          <w:tcPr>
            <w:tcW w:w="1064" w:type="dxa"/>
            <w:tcBorders>
              <w:top w:val="nil"/>
              <w:left w:val="nil"/>
              <w:bottom w:val="nil"/>
              <w:right w:val="nil"/>
            </w:tcBorders>
          </w:tcPr>
          <w:p w:rsidR="009676A1" w:rsidRDefault="009676A1">
            <w:pPr>
              <w:pStyle w:val="ConsPlusNormal"/>
              <w:jc w:val="center"/>
            </w:pPr>
            <w:r>
              <w:t>66</w:t>
            </w:r>
          </w:p>
        </w:tc>
        <w:tc>
          <w:tcPr>
            <w:tcW w:w="1065" w:type="dxa"/>
            <w:tcBorders>
              <w:top w:val="nil"/>
              <w:left w:val="nil"/>
              <w:bottom w:val="nil"/>
              <w:right w:val="nil"/>
            </w:tcBorders>
          </w:tcPr>
          <w:p w:rsidR="009676A1" w:rsidRDefault="009676A1">
            <w:pPr>
              <w:pStyle w:val="ConsPlusNormal"/>
              <w:jc w:val="center"/>
            </w:pPr>
            <w:r>
              <w:t>80</w:t>
            </w:r>
          </w:p>
        </w:tc>
        <w:tc>
          <w:tcPr>
            <w:tcW w:w="1064" w:type="dxa"/>
            <w:tcBorders>
              <w:top w:val="nil"/>
              <w:left w:val="nil"/>
              <w:bottom w:val="nil"/>
              <w:right w:val="nil"/>
            </w:tcBorders>
          </w:tcPr>
          <w:p w:rsidR="009676A1" w:rsidRDefault="009676A1">
            <w:pPr>
              <w:pStyle w:val="ConsPlusNormal"/>
              <w:jc w:val="center"/>
            </w:pPr>
            <w:r>
              <w:t>91</w:t>
            </w:r>
          </w:p>
        </w:tc>
        <w:tc>
          <w:tcPr>
            <w:tcW w:w="1065" w:type="dxa"/>
            <w:tcBorders>
              <w:top w:val="nil"/>
              <w:left w:val="nil"/>
              <w:bottom w:val="nil"/>
              <w:right w:val="nil"/>
            </w:tcBorders>
          </w:tcPr>
          <w:p w:rsidR="009676A1" w:rsidRDefault="009676A1">
            <w:pPr>
              <w:pStyle w:val="ConsPlusNormal"/>
              <w:jc w:val="center"/>
            </w:pPr>
            <w:r>
              <w:t>99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18,6</w:t>
            </w:r>
          </w:p>
        </w:tc>
        <w:tc>
          <w:tcPr>
            <w:tcW w:w="1065" w:type="dxa"/>
            <w:tcBorders>
              <w:top w:val="nil"/>
              <w:left w:val="nil"/>
              <w:bottom w:val="nil"/>
              <w:right w:val="nil"/>
            </w:tcBorders>
          </w:tcPr>
          <w:p w:rsidR="009676A1" w:rsidRDefault="009676A1">
            <w:pPr>
              <w:pStyle w:val="ConsPlusNormal"/>
              <w:jc w:val="center"/>
            </w:pPr>
            <w:r>
              <w:t>35,6</w:t>
            </w:r>
          </w:p>
        </w:tc>
        <w:tc>
          <w:tcPr>
            <w:tcW w:w="1064" w:type="dxa"/>
            <w:tcBorders>
              <w:top w:val="nil"/>
              <w:left w:val="nil"/>
              <w:bottom w:val="nil"/>
              <w:right w:val="nil"/>
            </w:tcBorders>
          </w:tcPr>
          <w:p w:rsidR="009676A1" w:rsidRDefault="009676A1">
            <w:pPr>
              <w:pStyle w:val="ConsPlusNormal"/>
              <w:jc w:val="center"/>
            </w:pPr>
            <w:r>
              <w:t>52,6</w:t>
            </w:r>
          </w:p>
        </w:tc>
        <w:tc>
          <w:tcPr>
            <w:tcW w:w="1065" w:type="dxa"/>
            <w:tcBorders>
              <w:top w:val="nil"/>
              <w:left w:val="nil"/>
              <w:bottom w:val="nil"/>
              <w:right w:val="nil"/>
            </w:tcBorders>
          </w:tcPr>
          <w:p w:rsidR="009676A1" w:rsidRDefault="009676A1">
            <w:pPr>
              <w:pStyle w:val="ConsPlusNormal"/>
              <w:jc w:val="center"/>
            </w:pPr>
            <w:r>
              <w:t>66,6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23,3</w:t>
            </w:r>
          </w:p>
        </w:tc>
        <w:tc>
          <w:tcPr>
            <w:tcW w:w="1065" w:type="dxa"/>
            <w:tcBorders>
              <w:top w:val="nil"/>
              <w:left w:val="nil"/>
              <w:bottom w:val="nil"/>
              <w:right w:val="nil"/>
            </w:tcBorders>
          </w:tcPr>
          <w:p w:rsidR="009676A1" w:rsidRDefault="009676A1">
            <w:pPr>
              <w:pStyle w:val="ConsPlusNormal"/>
              <w:jc w:val="center"/>
            </w:pPr>
            <w:r>
              <w:t>37,3</w:t>
            </w:r>
          </w:p>
        </w:tc>
        <w:tc>
          <w:tcPr>
            <w:tcW w:w="1064" w:type="dxa"/>
            <w:tcBorders>
              <w:top w:val="nil"/>
              <w:left w:val="nil"/>
              <w:bottom w:val="nil"/>
              <w:right w:val="nil"/>
            </w:tcBorders>
          </w:tcPr>
          <w:p w:rsidR="009676A1" w:rsidRDefault="009676A1">
            <w:pPr>
              <w:pStyle w:val="ConsPlusNormal"/>
              <w:jc w:val="center"/>
            </w:pPr>
            <w:r>
              <w:t>54,3</w:t>
            </w:r>
          </w:p>
        </w:tc>
        <w:tc>
          <w:tcPr>
            <w:tcW w:w="1065" w:type="dxa"/>
            <w:tcBorders>
              <w:top w:val="nil"/>
              <w:left w:val="nil"/>
              <w:bottom w:val="nil"/>
              <w:right w:val="nil"/>
            </w:tcBorders>
          </w:tcPr>
          <w:p w:rsidR="009676A1" w:rsidRDefault="009676A1">
            <w:pPr>
              <w:pStyle w:val="ConsPlusNormal"/>
              <w:jc w:val="center"/>
            </w:pPr>
            <w:r>
              <w:t>68,3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18,3</w:t>
            </w:r>
          </w:p>
        </w:tc>
        <w:tc>
          <w:tcPr>
            <w:tcW w:w="1065" w:type="dxa"/>
            <w:tcBorders>
              <w:top w:val="nil"/>
              <w:left w:val="nil"/>
              <w:bottom w:val="nil"/>
              <w:right w:val="nil"/>
            </w:tcBorders>
          </w:tcPr>
          <w:p w:rsidR="009676A1" w:rsidRDefault="009676A1">
            <w:pPr>
              <w:pStyle w:val="ConsPlusNormal"/>
              <w:jc w:val="center"/>
            </w:pPr>
            <w:r>
              <w:t>32,3</w:t>
            </w:r>
          </w:p>
        </w:tc>
        <w:tc>
          <w:tcPr>
            <w:tcW w:w="1064" w:type="dxa"/>
            <w:tcBorders>
              <w:top w:val="nil"/>
              <w:left w:val="nil"/>
              <w:bottom w:val="nil"/>
              <w:right w:val="nil"/>
            </w:tcBorders>
          </w:tcPr>
          <w:p w:rsidR="009676A1" w:rsidRDefault="009676A1">
            <w:pPr>
              <w:pStyle w:val="ConsPlusNormal"/>
              <w:jc w:val="center"/>
            </w:pPr>
            <w:r>
              <w:t>49,3</w:t>
            </w:r>
          </w:p>
        </w:tc>
        <w:tc>
          <w:tcPr>
            <w:tcW w:w="1065" w:type="dxa"/>
            <w:tcBorders>
              <w:top w:val="nil"/>
              <w:left w:val="nil"/>
              <w:bottom w:val="nil"/>
              <w:right w:val="nil"/>
            </w:tcBorders>
          </w:tcPr>
          <w:p w:rsidR="009676A1" w:rsidRDefault="009676A1">
            <w:pPr>
              <w:pStyle w:val="ConsPlusNormal"/>
              <w:jc w:val="center"/>
            </w:pPr>
            <w:r>
              <w:t>63,3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8,7</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22,5</w:t>
            </w:r>
          </w:p>
        </w:tc>
        <w:tc>
          <w:tcPr>
            <w:tcW w:w="1065" w:type="dxa"/>
            <w:tcBorders>
              <w:top w:val="nil"/>
              <w:left w:val="nil"/>
              <w:bottom w:val="nil"/>
              <w:right w:val="nil"/>
            </w:tcBorders>
          </w:tcPr>
          <w:p w:rsidR="009676A1" w:rsidRDefault="009676A1">
            <w:pPr>
              <w:pStyle w:val="ConsPlusNormal"/>
              <w:jc w:val="center"/>
            </w:pPr>
            <w:r>
              <w:t>36,5</w:t>
            </w:r>
          </w:p>
        </w:tc>
        <w:tc>
          <w:tcPr>
            <w:tcW w:w="1064" w:type="dxa"/>
            <w:tcBorders>
              <w:top w:val="nil"/>
              <w:left w:val="nil"/>
              <w:bottom w:val="nil"/>
              <w:right w:val="nil"/>
            </w:tcBorders>
          </w:tcPr>
          <w:p w:rsidR="009676A1" w:rsidRDefault="009676A1">
            <w:pPr>
              <w:pStyle w:val="ConsPlusNormal"/>
              <w:jc w:val="center"/>
            </w:pPr>
            <w:r>
              <w:t>50,5</w:t>
            </w:r>
          </w:p>
        </w:tc>
        <w:tc>
          <w:tcPr>
            <w:tcW w:w="1065" w:type="dxa"/>
            <w:tcBorders>
              <w:top w:val="nil"/>
              <w:left w:val="nil"/>
              <w:bottom w:val="nil"/>
              <w:right w:val="nil"/>
            </w:tcBorders>
          </w:tcPr>
          <w:p w:rsidR="009676A1" w:rsidRDefault="009676A1">
            <w:pPr>
              <w:pStyle w:val="ConsPlusNormal"/>
              <w:jc w:val="center"/>
            </w:pPr>
            <w:r>
              <w:t>67,5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39,8</w:t>
            </w:r>
          </w:p>
        </w:tc>
        <w:tc>
          <w:tcPr>
            <w:tcW w:w="1065" w:type="dxa"/>
            <w:tcBorders>
              <w:top w:val="nil"/>
              <w:left w:val="nil"/>
              <w:bottom w:val="nil"/>
              <w:right w:val="nil"/>
            </w:tcBorders>
          </w:tcPr>
          <w:p w:rsidR="009676A1" w:rsidRDefault="009676A1">
            <w:pPr>
              <w:pStyle w:val="ConsPlusNormal"/>
              <w:jc w:val="center"/>
            </w:pPr>
            <w:r>
              <w:t>53,8</w:t>
            </w:r>
          </w:p>
        </w:tc>
        <w:tc>
          <w:tcPr>
            <w:tcW w:w="1064" w:type="dxa"/>
            <w:tcBorders>
              <w:top w:val="nil"/>
              <w:left w:val="nil"/>
              <w:bottom w:val="nil"/>
              <w:right w:val="nil"/>
            </w:tcBorders>
          </w:tcPr>
          <w:p w:rsidR="009676A1" w:rsidRDefault="009676A1">
            <w:pPr>
              <w:pStyle w:val="ConsPlusNormal"/>
              <w:jc w:val="center"/>
            </w:pPr>
            <w:r>
              <w:t>67,8</w:t>
            </w:r>
          </w:p>
        </w:tc>
        <w:tc>
          <w:tcPr>
            <w:tcW w:w="1065" w:type="dxa"/>
            <w:tcBorders>
              <w:top w:val="nil"/>
              <w:left w:val="nil"/>
              <w:bottom w:val="nil"/>
              <w:right w:val="nil"/>
            </w:tcBorders>
          </w:tcPr>
          <w:p w:rsidR="009676A1" w:rsidRDefault="009676A1">
            <w:pPr>
              <w:pStyle w:val="ConsPlusNormal"/>
              <w:jc w:val="center"/>
            </w:pPr>
            <w:r>
              <w:t>81,8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14,1</w:t>
            </w:r>
          </w:p>
        </w:tc>
        <w:tc>
          <w:tcPr>
            <w:tcW w:w="1064" w:type="dxa"/>
            <w:tcBorders>
              <w:top w:val="nil"/>
              <w:left w:val="nil"/>
              <w:bottom w:val="nil"/>
              <w:right w:val="nil"/>
            </w:tcBorders>
          </w:tcPr>
          <w:p w:rsidR="009676A1" w:rsidRDefault="009676A1">
            <w:pPr>
              <w:pStyle w:val="ConsPlusNormal"/>
              <w:jc w:val="center"/>
            </w:pPr>
            <w:r>
              <w:t>27,9</w:t>
            </w:r>
          </w:p>
        </w:tc>
        <w:tc>
          <w:tcPr>
            <w:tcW w:w="1065" w:type="dxa"/>
            <w:tcBorders>
              <w:top w:val="nil"/>
              <w:left w:val="nil"/>
              <w:bottom w:val="nil"/>
              <w:right w:val="nil"/>
            </w:tcBorders>
          </w:tcPr>
          <w:p w:rsidR="009676A1" w:rsidRDefault="009676A1">
            <w:pPr>
              <w:pStyle w:val="ConsPlusNormal"/>
              <w:jc w:val="center"/>
            </w:pPr>
            <w:r>
              <w:t>41,9</w:t>
            </w:r>
          </w:p>
        </w:tc>
        <w:tc>
          <w:tcPr>
            <w:tcW w:w="1064" w:type="dxa"/>
            <w:tcBorders>
              <w:top w:val="nil"/>
              <w:left w:val="nil"/>
              <w:bottom w:val="nil"/>
              <w:right w:val="nil"/>
            </w:tcBorders>
          </w:tcPr>
          <w:p w:rsidR="009676A1" w:rsidRDefault="009676A1">
            <w:pPr>
              <w:pStyle w:val="ConsPlusNormal"/>
              <w:jc w:val="center"/>
            </w:pPr>
            <w:r>
              <w:t>55,9</w:t>
            </w:r>
          </w:p>
        </w:tc>
        <w:tc>
          <w:tcPr>
            <w:tcW w:w="1065" w:type="dxa"/>
            <w:tcBorders>
              <w:top w:val="nil"/>
              <w:left w:val="nil"/>
              <w:bottom w:val="nil"/>
              <w:right w:val="nil"/>
            </w:tcBorders>
          </w:tcPr>
          <w:p w:rsidR="009676A1" w:rsidRDefault="009676A1">
            <w:pPr>
              <w:pStyle w:val="ConsPlusNormal"/>
              <w:jc w:val="center"/>
            </w:pPr>
            <w:r>
              <w:t>69,9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2,4</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8,5</w:t>
            </w:r>
          </w:p>
        </w:tc>
        <w:tc>
          <w:tcPr>
            <w:tcW w:w="1064" w:type="dxa"/>
            <w:tcBorders>
              <w:top w:val="nil"/>
              <w:left w:val="nil"/>
              <w:bottom w:val="nil"/>
              <w:right w:val="nil"/>
            </w:tcBorders>
          </w:tcPr>
          <w:p w:rsidR="009676A1" w:rsidRDefault="009676A1">
            <w:pPr>
              <w:pStyle w:val="ConsPlusNormal"/>
              <w:jc w:val="center"/>
            </w:pPr>
            <w:r>
              <w:t>21,1</w:t>
            </w:r>
          </w:p>
        </w:tc>
        <w:tc>
          <w:tcPr>
            <w:tcW w:w="1065" w:type="dxa"/>
            <w:tcBorders>
              <w:top w:val="nil"/>
              <w:left w:val="nil"/>
              <w:bottom w:val="nil"/>
              <w:right w:val="nil"/>
            </w:tcBorders>
          </w:tcPr>
          <w:p w:rsidR="009676A1" w:rsidRDefault="009676A1">
            <w:pPr>
              <w:pStyle w:val="ConsPlusNormal"/>
              <w:jc w:val="center"/>
            </w:pPr>
            <w:r>
              <w:t>35,1</w:t>
            </w:r>
          </w:p>
        </w:tc>
        <w:tc>
          <w:tcPr>
            <w:tcW w:w="1064" w:type="dxa"/>
            <w:tcBorders>
              <w:top w:val="nil"/>
              <w:left w:val="nil"/>
              <w:bottom w:val="nil"/>
              <w:right w:val="nil"/>
            </w:tcBorders>
          </w:tcPr>
          <w:p w:rsidR="009676A1" w:rsidRDefault="009676A1">
            <w:pPr>
              <w:pStyle w:val="ConsPlusNormal"/>
              <w:jc w:val="center"/>
            </w:pPr>
            <w:r>
              <w:t>52,1</w:t>
            </w:r>
          </w:p>
        </w:tc>
        <w:tc>
          <w:tcPr>
            <w:tcW w:w="1065" w:type="dxa"/>
            <w:tcBorders>
              <w:top w:val="nil"/>
              <w:left w:val="nil"/>
              <w:bottom w:val="nil"/>
              <w:right w:val="nil"/>
            </w:tcBorders>
          </w:tcPr>
          <w:p w:rsidR="009676A1" w:rsidRDefault="009676A1">
            <w:pPr>
              <w:pStyle w:val="ConsPlusNormal"/>
              <w:jc w:val="center"/>
            </w:pPr>
            <w:r>
              <w:t>66,1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28,7</w:t>
            </w:r>
          </w:p>
        </w:tc>
        <w:tc>
          <w:tcPr>
            <w:tcW w:w="1065" w:type="dxa"/>
            <w:tcBorders>
              <w:top w:val="nil"/>
              <w:left w:val="nil"/>
              <w:bottom w:val="nil"/>
              <w:right w:val="nil"/>
            </w:tcBorders>
          </w:tcPr>
          <w:p w:rsidR="009676A1" w:rsidRDefault="009676A1">
            <w:pPr>
              <w:pStyle w:val="ConsPlusNormal"/>
              <w:jc w:val="center"/>
            </w:pPr>
            <w:r>
              <w:t>42,7</w:t>
            </w:r>
          </w:p>
        </w:tc>
        <w:tc>
          <w:tcPr>
            <w:tcW w:w="1064" w:type="dxa"/>
            <w:tcBorders>
              <w:top w:val="nil"/>
              <w:left w:val="nil"/>
              <w:bottom w:val="nil"/>
              <w:right w:val="nil"/>
            </w:tcBorders>
          </w:tcPr>
          <w:p w:rsidR="009676A1" w:rsidRDefault="009676A1">
            <w:pPr>
              <w:pStyle w:val="ConsPlusNormal"/>
              <w:jc w:val="center"/>
            </w:pPr>
            <w:r>
              <w:t>56,7</w:t>
            </w:r>
          </w:p>
        </w:tc>
        <w:tc>
          <w:tcPr>
            <w:tcW w:w="1065" w:type="dxa"/>
            <w:tcBorders>
              <w:top w:val="nil"/>
              <w:left w:val="nil"/>
              <w:bottom w:val="nil"/>
              <w:right w:val="nil"/>
            </w:tcBorders>
          </w:tcPr>
          <w:p w:rsidR="009676A1" w:rsidRDefault="009676A1">
            <w:pPr>
              <w:pStyle w:val="ConsPlusNormal"/>
              <w:jc w:val="center"/>
            </w:pPr>
            <w:r>
              <w:t>70,7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13,3</w:t>
            </w:r>
          </w:p>
        </w:tc>
        <w:tc>
          <w:tcPr>
            <w:tcW w:w="1064" w:type="dxa"/>
            <w:tcBorders>
              <w:top w:val="nil"/>
              <w:left w:val="nil"/>
              <w:bottom w:val="nil"/>
              <w:right w:val="nil"/>
            </w:tcBorders>
          </w:tcPr>
          <w:p w:rsidR="009676A1" w:rsidRDefault="009676A1">
            <w:pPr>
              <w:pStyle w:val="ConsPlusNormal"/>
              <w:jc w:val="center"/>
            </w:pPr>
            <w:r>
              <w:t>23,2</w:t>
            </w:r>
          </w:p>
        </w:tc>
        <w:tc>
          <w:tcPr>
            <w:tcW w:w="1065" w:type="dxa"/>
            <w:tcBorders>
              <w:top w:val="nil"/>
              <w:left w:val="nil"/>
              <w:bottom w:val="nil"/>
              <w:right w:val="nil"/>
            </w:tcBorders>
          </w:tcPr>
          <w:p w:rsidR="009676A1" w:rsidRDefault="009676A1">
            <w:pPr>
              <w:pStyle w:val="ConsPlusNormal"/>
              <w:jc w:val="center"/>
            </w:pPr>
            <w:r>
              <w:t>37,2</w:t>
            </w:r>
          </w:p>
        </w:tc>
        <w:tc>
          <w:tcPr>
            <w:tcW w:w="1064" w:type="dxa"/>
            <w:tcBorders>
              <w:top w:val="nil"/>
              <w:left w:val="nil"/>
              <w:bottom w:val="nil"/>
              <w:right w:val="nil"/>
            </w:tcBorders>
          </w:tcPr>
          <w:p w:rsidR="009676A1" w:rsidRDefault="009676A1">
            <w:pPr>
              <w:pStyle w:val="ConsPlusNormal"/>
              <w:jc w:val="center"/>
            </w:pPr>
            <w:r>
              <w:t>51,2</w:t>
            </w:r>
          </w:p>
        </w:tc>
        <w:tc>
          <w:tcPr>
            <w:tcW w:w="1065" w:type="dxa"/>
            <w:tcBorders>
              <w:top w:val="nil"/>
              <w:left w:val="nil"/>
              <w:bottom w:val="nil"/>
              <w:right w:val="nil"/>
            </w:tcBorders>
          </w:tcPr>
          <w:p w:rsidR="009676A1" w:rsidRDefault="009676A1">
            <w:pPr>
              <w:pStyle w:val="ConsPlusNormal"/>
              <w:jc w:val="center"/>
            </w:pPr>
            <w:r>
              <w:t>68,2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17,7</w:t>
            </w: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41</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4,8</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11,5</w:t>
            </w:r>
          </w:p>
        </w:tc>
        <w:tc>
          <w:tcPr>
            <w:tcW w:w="1064" w:type="dxa"/>
            <w:tcBorders>
              <w:top w:val="nil"/>
              <w:left w:val="nil"/>
              <w:bottom w:val="nil"/>
              <w:right w:val="nil"/>
            </w:tcBorders>
          </w:tcPr>
          <w:p w:rsidR="009676A1" w:rsidRDefault="009676A1">
            <w:pPr>
              <w:pStyle w:val="ConsPlusNormal"/>
              <w:jc w:val="center"/>
            </w:pPr>
            <w:r>
              <w:t>24,1</w:t>
            </w:r>
          </w:p>
        </w:tc>
        <w:tc>
          <w:tcPr>
            <w:tcW w:w="1065" w:type="dxa"/>
            <w:tcBorders>
              <w:top w:val="nil"/>
              <w:left w:val="nil"/>
              <w:bottom w:val="nil"/>
              <w:right w:val="nil"/>
            </w:tcBorders>
          </w:tcPr>
          <w:p w:rsidR="009676A1" w:rsidRDefault="009676A1">
            <w:pPr>
              <w:pStyle w:val="ConsPlusNormal"/>
              <w:jc w:val="center"/>
            </w:pPr>
            <w:r>
              <w:t>38,1</w:t>
            </w:r>
          </w:p>
        </w:tc>
        <w:tc>
          <w:tcPr>
            <w:tcW w:w="1064" w:type="dxa"/>
            <w:tcBorders>
              <w:top w:val="nil"/>
              <w:left w:val="nil"/>
              <w:bottom w:val="nil"/>
              <w:right w:val="nil"/>
            </w:tcBorders>
          </w:tcPr>
          <w:p w:rsidR="009676A1" w:rsidRDefault="009676A1">
            <w:pPr>
              <w:pStyle w:val="ConsPlusNormal"/>
              <w:jc w:val="center"/>
            </w:pPr>
            <w:r>
              <w:t>52,1</w:t>
            </w:r>
          </w:p>
        </w:tc>
        <w:tc>
          <w:tcPr>
            <w:tcW w:w="1065" w:type="dxa"/>
            <w:tcBorders>
              <w:top w:val="nil"/>
              <w:left w:val="nil"/>
              <w:bottom w:val="nil"/>
              <w:right w:val="nil"/>
            </w:tcBorders>
          </w:tcPr>
          <w:p w:rsidR="009676A1" w:rsidRDefault="009676A1">
            <w:pPr>
              <w:pStyle w:val="ConsPlusNormal"/>
              <w:jc w:val="center"/>
            </w:pPr>
            <w:r>
              <w:t>66,1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9,9</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37,5</w:t>
            </w:r>
          </w:p>
        </w:tc>
        <w:tc>
          <w:tcPr>
            <w:tcW w:w="1064" w:type="dxa"/>
            <w:tcBorders>
              <w:top w:val="nil"/>
              <w:left w:val="nil"/>
              <w:bottom w:val="nil"/>
              <w:right w:val="nil"/>
            </w:tcBorders>
          </w:tcPr>
          <w:p w:rsidR="009676A1" w:rsidRDefault="009676A1">
            <w:pPr>
              <w:pStyle w:val="ConsPlusNormal"/>
              <w:jc w:val="center"/>
            </w:pPr>
            <w:r>
              <w:t>43,8</w:t>
            </w:r>
          </w:p>
        </w:tc>
        <w:tc>
          <w:tcPr>
            <w:tcW w:w="1065" w:type="dxa"/>
            <w:tcBorders>
              <w:top w:val="nil"/>
              <w:left w:val="nil"/>
              <w:bottom w:val="nil"/>
              <w:right w:val="nil"/>
            </w:tcBorders>
          </w:tcPr>
          <w:p w:rsidR="009676A1" w:rsidRDefault="009676A1">
            <w:pPr>
              <w:pStyle w:val="ConsPlusNormal"/>
              <w:jc w:val="center"/>
            </w:pPr>
            <w:r>
              <w:t>57,8</w:t>
            </w:r>
          </w:p>
        </w:tc>
        <w:tc>
          <w:tcPr>
            <w:tcW w:w="1064" w:type="dxa"/>
            <w:tcBorders>
              <w:top w:val="nil"/>
              <w:left w:val="nil"/>
              <w:bottom w:val="nil"/>
              <w:right w:val="nil"/>
            </w:tcBorders>
          </w:tcPr>
          <w:p w:rsidR="009676A1" w:rsidRDefault="009676A1">
            <w:pPr>
              <w:pStyle w:val="ConsPlusNormal"/>
              <w:jc w:val="center"/>
            </w:pPr>
            <w:r>
              <w:t>74,8</w:t>
            </w:r>
          </w:p>
        </w:tc>
        <w:tc>
          <w:tcPr>
            <w:tcW w:w="1065" w:type="dxa"/>
            <w:tcBorders>
              <w:top w:val="nil"/>
              <w:left w:val="nil"/>
              <w:bottom w:val="nil"/>
              <w:right w:val="nil"/>
            </w:tcBorders>
          </w:tcPr>
          <w:p w:rsidR="009676A1" w:rsidRDefault="009676A1">
            <w:pPr>
              <w:pStyle w:val="ConsPlusNormal"/>
              <w:jc w:val="center"/>
            </w:pPr>
            <w:r>
              <w:t>85,8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21,2</w:t>
            </w:r>
          </w:p>
        </w:tc>
        <w:tc>
          <w:tcPr>
            <w:tcW w:w="1064" w:type="dxa"/>
            <w:tcBorders>
              <w:top w:val="nil"/>
              <w:left w:val="nil"/>
              <w:bottom w:val="nil"/>
              <w:right w:val="nil"/>
            </w:tcBorders>
          </w:tcPr>
          <w:p w:rsidR="009676A1" w:rsidRDefault="009676A1">
            <w:pPr>
              <w:pStyle w:val="ConsPlusNormal"/>
              <w:jc w:val="center"/>
            </w:pPr>
            <w:r>
              <w:t>33,8</w:t>
            </w:r>
          </w:p>
        </w:tc>
        <w:tc>
          <w:tcPr>
            <w:tcW w:w="1065" w:type="dxa"/>
            <w:tcBorders>
              <w:top w:val="nil"/>
              <w:left w:val="nil"/>
              <w:bottom w:val="nil"/>
              <w:right w:val="nil"/>
            </w:tcBorders>
          </w:tcPr>
          <w:p w:rsidR="009676A1" w:rsidRDefault="009676A1">
            <w:pPr>
              <w:pStyle w:val="ConsPlusNormal"/>
              <w:jc w:val="center"/>
            </w:pPr>
            <w:r>
              <w:t>47,8</w:t>
            </w:r>
          </w:p>
        </w:tc>
        <w:tc>
          <w:tcPr>
            <w:tcW w:w="1064" w:type="dxa"/>
            <w:tcBorders>
              <w:top w:val="nil"/>
              <w:left w:val="nil"/>
              <w:bottom w:val="nil"/>
              <w:right w:val="nil"/>
            </w:tcBorders>
          </w:tcPr>
          <w:p w:rsidR="009676A1" w:rsidRDefault="009676A1">
            <w:pPr>
              <w:pStyle w:val="ConsPlusNormal"/>
              <w:jc w:val="center"/>
            </w:pPr>
            <w:r>
              <w:t>61,8</w:t>
            </w:r>
          </w:p>
        </w:tc>
        <w:tc>
          <w:tcPr>
            <w:tcW w:w="1065" w:type="dxa"/>
            <w:tcBorders>
              <w:top w:val="nil"/>
              <w:left w:val="nil"/>
              <w:bottom w:val="nil"/>
              <w:right w:val="nil"/>
            </w:tcBorders>
          </w:tcPr>
          <w:p w:rsidR="009676A1" w:rsidRDefault="009676A1">
            <w:pPr>
              <w:pStyle w:val="ConsPlusNormal"/>
              <w:jc w:val="center"/>
            </w:pPr>
            <w:r>
              <w:t>75,8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60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24,4</w:t>
            </w:r>
          </w:p>
        </w:tc>
        <w:tc>
          <w:tcPr>
            <w:tcW w:w="1064" w:type="dxa"/>
            <w:tcBorders>
              <w:top w:val="nil"/>
              <w:left w:val="nil"/>
              <w:bottom w:val="nil"/>
              <w:right w:val="nil"/>
            </w:tcBorders>
          </w:tcPr>
          <w:p w:rsidR="009676A1" w:rsidRDefault="009676A1">
            <w:pPr>
              <w:pStyle w:val="ConsPlusNormal"/>
              <w:jc w:val="center"/>
            </w:pPr>
            <w:r>
              <w:t>41</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72</w:t>
            </w:r>
          </w:p>
        </w:tc>
        <w:tc>
          <w:tcPr>
            <w:tcW w:w="1065" w:type="dxa"/>
            <w:tcBorders>
              <w:top w:val="nil"/>
              <w:left w:val="nil"/>
              <w:bottom w:val="nil"/>
              <w:right w:val="nil"/>
            </w:tcBorders>
          </w:tcPr>
          <w:p w:rsidR="009676A1" w:rsidRDefault="009676A1">
            <w:pPr>
              <w:pStyle w:val="ConsPlusNormal"/>
              <w:jc w:val="center"/>
            </w:pPr>
            <w:r>
              <w:t>86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15,4</w:t>
            </w:r>
          </w:p>
        </w:tc>
        <w:tc>
          <w:tcPr>
            <w:tcW w:w="1064" w:type="dxa"/>
            <w:tcBorders>
              <w:top w:val="nil"/>
              <w:left w:val="nil"/>
              <w:bottom w:val="nil"/>
              <w:right w:val="nil"/>
            </w:tcBorders>
          </w:tcPr>
          <w:p w:rsidR="009676A1" w:rsidRDefault="009676A1">
            <w:pPr>
              <w:pStyle w:val="ConsPlusNormal"/>
              <w:jc w:val="center"/>
            </w:pPr>
            <w:r>
              <w:t>24,4</w:t>
            </w:r>
          </w:p>
        </w:tc>
        <w:tc>
          <w:tcPr>
            <w:tcW w:w="1065" w:type="dxa"/>
            <w:tcBorders>
              <w:top w:val="nil"/>
              <w:left w:val="nil"/>
              <w:bottom w:val="nil"/>
              <w:right w:val="nil"/>
            </w:tcBorders>
          </w:tcPr>
          <w:p w:rsidR="009676A1" w:rsidRDefault="009676A1">
            <w:pPr>
              <w:pStyle w:val="ConsPlusNormal"/>
              <w:jc w:val="center"/>
            </w:pPr>
            <w:r>
              <w:t>38,4</w:t>
            </w:r>
          </w:p>
        </w:tc>
        <w:tc>
          <w:tcPr>
            <w:tcW w:w="1064" w:type="dxa"/>
            <w:tcBorders>
              <w:top w:val="nil"/>
              <w:left w:val="nil"/>
              <w:bottom w:val="nil"/>
              <w:right w:val="nil"/>
            </w:tcBorders>
          </w:tcPr>
          <w:p w:rsidR="009676A1" w:rsidRDefault="009676A1">
            <w:pPr>
              <w:pStyle w:val="ConsPlusNormal"/>
              <w:jc w:val="center"/>
            </w:pPr>
            <w:r>
              <w:t>52,4</w:t>
            </w:r>
          </w:p>
        </w:tc>
        <w:tc>
          <w:tcPr>
            <w:tcW w:w="1065" w:type="dxa"/>
            <w:tcBorders>
              <w:top w:val="nil"/>
              <w:left w:val="nil"/>
              <w:bottom w:val="nil"/>
              <w:right w:val="nil"/>
            </w:tcBorders>
          </w:tcPr>
          <w:p w:rsidR="009676A1" w:rsidRDefault="009676A1">
            <w:pPr>
              <w:pStyle w:val="ConsPlusNormal"/>
              <w:jc w:val="center"/>
            </w:pPr>
            <w:r>
              <w:t>69,4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46</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50,6</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94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8,1</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38</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67</w:t>
            </w:r>
          </w:p>
        </w:tc>
        <w:tc>
          <w:tcPr>
            <w:tcW w:w="1064" w:type="dxa"/>
            <w:tcBorders>
              <w:top w:val="nil"/>
              <w:left w:val="nil"/>
              <w:bottom w:val="nil"/>
              <w:right w:val="nil"/>
            </w:tcBorders>
          </w:tcPr>
          <w:p w:rsidR="009676A1" w:rsidRDefault="009676A1">
            <w:pPr>
              <w:pStyle w:val="ConsPlusNormal"/>
              <w:jc w:val="center"/>
            </w:pPr>
            <w:r>
              <w:t>85</w:t>
            </w:r>
          </w:p>
        </w:tc>
        <w:tc>
          <w:tcPr>
            <w:tcW w:w="1065" w:type="dxa"/>
            <w:tcBorders>
              <w:top w:val="nil"/>
              <w:left w:val="nil"/>
              <w:bottom w:val="nil"/>
              <w:right w:val="nil"/>
            </w:tcBorders>
          </w:tcPr>
          <w:p w:rsidR="009676A1" w:rsidRDefault="009676A1">
            <w:pPr>
              <w:pStyle w:val="ConsPlusNormal"/>
              <w:jc w:val="center"/>
            </w:pPr>
            <w:r>
              <w:t>95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13,4</w:t>
            </w: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39,1</w:t>
            </w:r>
          </w:p>
        </w:tc>
        <w:tc>
          <w:tcPr>
            <w:tcW w:w="1064" w:type="dxa"/>
            <w:tcBorders>
              <w:top w:val="nil"/>
              <w:left w:val="nil"/>
              <w:bottom w:val="nil"/>
              <w:right w:val="nil"/>
            </w:tcBorders>
          </w:tcPr>
          <w:p w:rsidR="009676A1" w:rsidRDefault="009676A1">
            <w:pPr>
              <w:pStyle w:val="ConsPlusNormal"/>
              <w:jc w:val="center"/>
            </w:pPr>
            <w:r>
              <w:t>53,1</w:t>
            </w:r>
          </w:p>
        </w:tc>
        <w:tc>
          <w:tcPr>
            <w:tcW w:w="1065" w:type="dxa"/>
            <w:tcBorders>
              <w:top w:val="nil"/>
              <w:left w:val="nil"/>
              <w:bottom w:val="nil"/>
              <w:right w:val="nil"/>
            </w:tcBorders>
          </w:tcPr>
          <w:p w:rsidR="009676A1" w:rsidRDefault="009676A1">
            <w:pPr>
              <w:pStyle w:val="ConsPlusNormal"/>
              <w:jc w:val="center"/>
            </w:pPr>
            <w:r>
              <w:t>70,1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20,6</w:t>
            </w:r>
          </w:p>
        </w:tc>
        <w:tc>
          <w:tcPr>
            <w:tcW w:w="1064" w:type="dxa"/>
            <w:tcBorders>
              <w:top w:val="nil"/>
              <w:left w:val="nil"/>
              <w:bottom w:val="nil"/>
              <w:right w:val="nil"/>
            </w:tcBorders>
          </w:tcPr>
          <w:p w:rsidR="009676A1" w:rsidRDefault="009676A1">
            <w:pPr>
              <w:pStyle w:val="ConsPlusNormal"/>
              <w:jc w:val="center"/>
            </w:pPr>
            <w:r>
              <w:t>29,6</w:t>
            </w:r>
          </w:p>
        </w:tc>
        <w:tc>
          <w:tcPr>
            <w:tcW w:w="1065" w:type="dxa"/>
            <w:tcBorders>
              <w:top w:val="nil"/>
              <w:left w:val="nil"/>
              <w:bottom w:val="nil"/>
              <w:right w:val="nil"/>
            </w:tcBorders>
          </w:tcPr>
          <w:p w:rsidR="009676A1" w:rsidRDefault="009676A1">
            <w:pPr>
              <w:pStyle w:val="ConsPlusNormal"/>
              <w:jc w:val="center"/>
            </w:pPr>
            <w:r>
              <w:t>43,6</w:t>
            </w:r>
          </w:p>
        </w:tc>
        <w:tc>
          <w:tcPr>
            <w:tcW w:w="1064" w:type="dxa"/>
            <w:tcBorders>
              <w:top w:val="nil"/>
              <w:left w:val="nil"/>
              <w:bottom w:val="nil"/>
              <w:right w:val="nil"/>
            </w:tcBorders>
          </w:tcPr>
          <w:p w:rsidR="009676A1" w:rsidRDefault="009676A1">
            <w:pPr>
              <w:pStyle w:val="ConsPlusNormal"/>
              <w:jc w:val="center"/>
            </w:pPr>
            <w:r>
              <w:t>57,6</w:t>
            </w:r>
          </w:p>
        </w:tc>
        <w:tc>
          <w:tcPr>
            <w:tcW w:w="1065" w:type="dxa"/>
            <w:tcBorders>
              <w:top w:val="nil"/>
              <w:left w:val="nil"/>
              <w:bottom w:val="nil"/>
              <w:right w:val="nil"/>
            </w:tcBorders>
          </w:tcPr>
          <w:p w:rsidR="009676A1" w:rsidRDefault="009676A1">
            <w:pPr>
              <w:pStyle w:val="ConsPlusNormal"/>
              <w:jc w:val="center"/>
            </w:pPr>
            <w:r>
              <w:t>74,6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9,4</w:t>
            </w:r>
          </w:p>
        </w:tc>
        <w:tc>
          <w:tcPr>
            <w:tcW w:w="1064" w:type="dxa"/>
            <w:tcBorders>
              <w:top w:val="nil"/>
              <w:left w:val="nil"/>
              <w:bottom w:val="nil"/>
              <w:right w:val="nil"/>
            </w:tcBorders>
          </w:tcPr>
          <w:p w:rsidR="009676A1" w:rsidRDefault="009676A1">
            <w:pPr>
              <w:pStyle w:val="ConsPlusNormal"/>
              <w:jc w:val="center"/>
            </w:pPr>
            <w:r>
              <w:t>22,3</w:t>
            </w:r>
          </w:p>
        </w:tc>
        <w:tc>
          <w:tcPr>
            <w:tcW w:w="1065" w:type="dxa"/>
            <w:tcBorders>
              <w:top w:val="nil"/>
              <w:left w:val="nil"/>
              <w:bottom w:val="nil"/>
              <w:right w:val="nil"/>
            </w:tcBorders>
          </w:tcPr>
          <w:p w:rsidR="009676A1" w:rsidRDefault="009676A1">
            <w:pPr>
              <w:pStyle w:val="ConsPlusNormal"/>
              <w:jc w:val="center"/>
            </w:pPr>
            <w:r>
              <w:t>36,3</w:t>
            </w:r>
          </w:p>
        </w:tc>
        <w:tc>
          <w:tcPr>
            <w:tcW w:w="1064" w:type="dxa"/>
            <w:tcBorders>
              <w:top w:val="nil"/>
              <w:left w:val="nil"/>
              <w:bottom w:val="nil"/>
              <w:right w:val="nil"/>
            </w:tcBorders>
          </w:tcPr>
          <w:p w:rsidR="009676A1" w:rsidRDefault="009676A1">
            <w:pPr>
              <w:pStyle w:val="ConsPlusNormal"/>
              <w:jc w:val="center"/>
            </w:pPr>
            <w:r>
              <w:t>53,3</w:t>
            </w:r>
          </w:p>
        </w:tc>
        <w:tc>
          <w:tcPr>
            <w:tcW w:w="1065" w:type="dxa"/>
            <w:tcBorders>
              <w:top w:val="nil"/>
              <w:left w:val="nil"/>
              <w:bottom w:val="nil"/>
              <w:right w:val="nil"/>
            </w:tcBorders>
          </w:tcPr>
          <w:p w:rsidR="009676A1" w:rsidRDefault="009676A1">
            <w:pPr>
              <w:pStyle w:val="ConsPlusNormal"/>
              <w:jc w:val="center"/>
            </w:pPr>
            <w:r>
              <w:t>67,3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21,5</w:t>
            </w:r>
          </w:p>
        </w:tc>
        <w:tc>
          <w:tcPr>
            <w:tcW w:w="1065" w:type="dxa"/>
            <w:tcBorders>
              <w:top w:val="nil"/>
              <w:left w:val="nil"/>
              <w:bottom w:val="nil"/>
              <w:right w:val="nil"/>
            </w:tcBorders>
          </w:tcPr>
          <w:p w:rsidR="009676A1" w:rsidRDefault="009676A1">
            <w:pPr>
              <w:pStyle w:val="ConsPlusNormal"/>
              <w:jc w:val="center"/>
            </w:pPr>
            <w:r>
              <w:t>35,5</w:t>
            </w:r>
          </w:p>
        </w:tc>
        <w:tc>
          <w:tcPr>
            <w:tcW w:w="1064" w:type="dxa"/>
            <w:tcBorders>
              <w:top w:val="nil"/>
              <w:left w:val="nil"/>
              <w:bottom w:val="nil"/>
              <w:right w:val="nil"/>
            </w:tcBorders>
          </w:tcPr>
          <w:p w:rsidR="009676A1" w:rsidRDefault="009676A1">
            <w:pPr>
              <w:pStyle w:val="ConsPlusNormal"/>
              <w:jc w:val="center"/>
            </w:pPr>
            <w:r>
              <w:t>52,5</w:t>
            </w:r>
          </w:p>
        </w:tc>
        <w:tc>
          <w:tcPr>
            <w:tcW w:w="1065" w:type="dxa"/>
            <w:tcBorders>
              <w:top w:val="nil"/>
              <w:left w:val="nil"/>
              <w:bottom w:val="nil"/>
              <w:right w:val="nil"/>
            </w:tcBorders>
          </w:tcPr>
          <w:p w:rsidR="009676A1" w:rsidRDefault="009676A1">
            <w:pPr>
              <w:pStyle w:val="ConsPlusNormal"/>
              <w:jc w:val="center"/>
            </w:pPr>
            <w:r>
              <w:t>66,5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31,2</w:t>
            </w:r>
          </w:p>
        </w:tc>
        <w:tc>
          <w:tcPr>
            <w:tcW w:w="1064" w:type="dxa"/>
            <w:tcBorders>
              <w:top w:val="nil"/>
              <w:left w:val="nil"/>
              <w:bottom w:val="nil"/>
              <w:right w:val="nil"/>
            </w:tcBorders>
          </w:tcPr>
          <w:p w:rsidR="009676A1" w:rsidRDefault="009676A1">
            <w:pPr>
              <w:pStyle w:val="ConsPlusNormal"/>
              <w:jc w:val="center"/>
            </w:pPr>
            <w:r>
              <w:t>39,6</w:t>
            </w:r>
          </w:p>
        </w:tc>
        <w:tc>
          <w:tcPr>
            <w:tcW w:w="1065" w:type="dxa"/>
            <w:tcBorders>
              <w:top w:val="nil"/>
              <w:left w:val="nil"/>
              <w:bottom w:val="nil"/>
              <w:right w:val="nil"/>
            </w:tcBorders>
          </w:tcPr>
          <w:p w:rsidR="009676A1" w:rsidRDefault="009676A1">
            <w:pPr>
              <w:pStyle w:val="ConsPlusNormal"/>
              <w:jc w:val="center"/>
            </w:pPr>
            <w:r>
              <w:t>53,6</w:t>
            </w:r>
          </w:p>
        </w:tc>
        <w:tc>
          <w:tcPr>
            <w:tcW w:w="1064" w:type="dxa"/>
            <w:tcBorders>
              <w:top w:val="nil"/>
              <w:left w:val="nil"/>
              <w:bottom w:val="nil"/>
              <w:right w:val="nil"/>
            </w:tcBorders>
          </w:tcPr>
          <w:p w:rsidR="009676A1" w:rsidRDefault="009676A1">
            <w:pPr>
              <w:pStyle w:val="ConsPlusNormal"/>
              <w:jc w:val="center"/>
            </w:pPr>
            <w:r>
              <w:t>67,6</w:t>
            </w:r>
          </w:p>
        </w:tc>
        <w:tc>
          <w:tcPr>
            <w:tcW w:w="1065" w:type="dxa"/>
            <w:tcBorders>
              <w:top w:val="nil"/>
              <w:left w:val="nil"/>
              <w:bottom w:val="nil"/>
              <w:right w:val="nil"/>
            </w:tcBorders>
          </w:tcPr>
          <w:p w:rsidR="009676A1" w:rsidRDefault="009676A1">
            <w:pPr>
              <w:pStyle w:val="ConsPlusNormal"/>
              <w:jc w:val="center"/>
            </w:pPr>
            <w:r>
              <w:t>84,6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13,2</w:t>
            </w:r>
          </w:p>
        </w:tc>
        <w:tc>
          <w:tcPr>
            <w:tcW w:w="1064" w:type="dxa"/>
            <w:tcBorders>
              <w:top w:val="nil"/>
              <w:left w:val="nil"/>
              <w:bottom w:val="nil"/>
              <w:right w:val="nil"/>
            </w:tcBorders>
          </w:tcPr>
          <w:p w:rsidR="009676A1" w:rsidRDefault="009676A1">
            <w:pPr>
              <w:pStyle w:val="ConsPlusNormal"/>
              <w:jc w:val="center"/>
            </w:pPr>
            <w:r>
              <w:t>21,9</w:t>
            </w:r>
          </w:p>
        </w:tc>
        <w:tc>
          <w:tcPr>
            <w:tcW w:w="1065" w:type="dxa"/>
            <w:tcBorders>
              <w:top w:val="nil"/>
              <w:left w:val="nil"/>
              <w:bottom w:val="nil"/>
              <w:right w:val="nil"/>
            </w:tcBorders>
          </w:tcPr>
          <w:p w:rsidR="009676A1" w:rsidRDefault="009676A1">
            <w:pPr>
              <w:pStyle w:val="ConsPlusNormal"/>
              <w:jc w:val="center"/>
            </w:pPr>
            <w:r>
              <w:t>35,9</w:t>
            </w:r>
          </w:p>
        </w:tc>
        <w:tc>
          <w:tcPr>
            <w:tcW w:w="1064" w:type="dxa"/>
            <w:tcBorders>
              <w:top w:val="nil"/>
              <w:left w:val="nil"/>
              <w:bottom w:val="nil"/>
              <w:right w:val="nil"/>
            </w:tcBorders>
          </w:tcPr>
          <w:p w:rsidR="009676A1" w:rsidRDefault="009676A1">
            <w:pPr>
              <w:pStyle w:val="ConsPlusNormal"/>
              <w:jc w:val="center"/>
            </w:pPr>
            <w:r>
              <w:t>49,9</w:t>
            </w:r>
          </w:p>
        </w:tc>
        <w:tc>
          <w:tcPr>
            <w:tcW w:w="1065" w:type="dxa"/>
            <w:tcBorders>
              <w:top w:val="nil"/>
              <w:left w:val="nil"/>
              <w:bottom w:val="nil"/>
              <w:right w:val="nil"/>
            </w:tcBorders>
          </w:tcPr>
          <w:p w:rsidR="009676A1" w:rsidRDefault="009676A1">
            <w:pPr>
              <w:pStyle w:val="ConsPlusNormal"/>
              <w:jc w:val="center"/>
            </w:pPr>
            <w:r>
              <w:t>66,9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29,6</w:t>
            </w:r>
          </w:p>
        </w:tc>
        <w:tc>
          <w:tcPr>
            <w:tcW w:w="1064" w:type="dxa"/>
            <w:tcBorders>
              <w:top w:val="nil"/>
              <w:left w:val="nil"/>
              <w:bottom w:val="nil"/>
              <w:right w:val="nil"/>
            </w:tcBorders>
          </w:tcPr>
          <w:p w:rsidR="009676A1" w:rsidRDefault="009676A1">
            <w:pPr>
              <w:pStyle w:val="ConsPlusNormal"/>
              <w:jc w:val="center"/>
            </w:pPr>
            <w:r>
              <w:t>37,7</w:t>
            </w:r>
          </w:p>
        </w:tc>
        <w:tc>
          <w:tcPr>
            <w:tcW w:w="1065" w:type="dxa"/>
            <w:tcBorders>
              <w:top w:val="nil"/>
              <w:left w:val="nil"/>
              <w:bottom w:val="nil"/>
              <w:right w:val="nil"/>
            </w:tcBorders>
          </w:tcPr>
          <w:p w:rsidR="009676A1" w:rsidRDefault="009676A1">
            <w:pPr>
              <w:pStyle w:val="ConsPlusNormal"/>
              <w:jc w:val="center"/>
            </w:pPr>
            <w:r>
              <w:t>51,7</w:t>
            </w:r>
          </w:p>
        </w:tc>
        <w:tc>
          <w:tcPr>
            <w:tcW w:w="1064" w:type="dxa"/>
            <w:tcBorders>
              <w:top w:val="nil"/>
              <w:left w:val="nil"/>
              <w:bottom w:val="nil"/>
              <w:right w:val="nil"/>
            </w:tcBorders>
          </w:tcPr>
          <w:p w:rsidR="009676A1" w:rsidRDefault="009676A1">
            <w:pPr>
              <w:pStyle w:val="ConsPlusNormal"/>
              <w:jc w:val="center"/>
            </w:pPr>
            <w:r>
              <w:t>65,7</w:t>
            </w:r>
          </w:p>
        </w:tc>
        <w:tc>
          <w:tcPr>
            <w:tcW w:w="1065" w:type="dxa"/>
            <w:tcBorders>
              <w:top w:val="nil"/>
              <w:left w:val="nil"/>
              <w:bottom w:val="nil"/>
              <w:right w:val="nil"/>
            </w:tcBorders>
          </w:tcPr>
          <w:p w:rsidR="009676A1" w:rsidRDefault="009676A1">
            <w:pPr>
              <w:pStyle w:val="ConsPlusNormal"/>
              <w:jc w:val="center"/>
            </w:pPr>
            <w:r>
              <w:t>79,7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60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10,9</w:t>
            </w:r>
          </w:p>
        </w:tc>
        <w:tc>
          <w:tcPr>
            <w:tcW w:w="1064" w:type="dxa"/>
            <w:tcBorders>
              <w:top w:val="nil"/>
              <w:left w:val="nil"/>
              <w:bottom w:val="nil"/>
              <w:right w:val="nil"/>
            </w:tcBorders>
          </w:tcPr>
          <w:p w:rsidR="009676A1" w:rsidRDefault="009676A1">
            <w:pPr>
              <w:pStyle w:val="ConsPlusNormal"/>
              <w:jc w:val="center"/>
            </w:pPr>
            <w:r>
              <w:t>21,1</w:t>
            </w:r>
          </w:p>
        </w:tc>
        <w:tc>
          <w:tcPr>
            <w:tcW w:w="1065" w:type="dxa"/>
            <w:tcBorders>
              <w:top w:val="nil"/>
              <w:left w:val="nil"/>
              <w:bottom w:val="nil"/>
              <w:right w:val="nil"/>
            </w:tcBorders>
          </w:tcPr>
          <w:p w:rsidR="009676A1" w:rsidRDefault="009676A1">
            <w:pPr>
              <w:pStyle w:val="ConsPlusNormal"/>
              <w:jc w:val="center"/>
            </w:pPr>
            <w:r>
              <w:t>38,1</w:t>
            </w:r>
          </w:p>
        </w:tc>
        <w:tc>
          <w:tcPr>
            <w:tcW w:w="1064" w:type="dxa"/>
            <w:tcBorders>
              <w:top w:val="nil"/>
              <w:left w:val="nil"/>
              <w:bottom w:val="nil"/>
              <w:right w:val="nil"/>
            </w:tcBorders>
          </w:tcPr>
          <w:p w:rsidR="009676A1" w:rsidRDefault="009676A1">
            <w:pPr>
              <w:pStyle w:val="ConsPlusNormal"/>
              <w:jc w:val="center"/>
            </w:pPr>
            <w:r>
              <w:t>55,1</w:t>
            </w:r>
          </w:p>
        </w:tc>
        <w:tc>
          <w:tcPr>
            <w:tcW w:w="1065" w:type="dxa"/>
            <w:tcBorders>
              <w:top w:val="nil"/>
              <w:left w:val="nil"/>
              <w:bottom w:val="nil"/>
              <w:right w:val="nil"/>
            </w:tcBorders>
          </w:tcPr>
          <w:p w:rsidR="009676A1" w:rsidRDefault="009676A1">
            <w:pPr>
              <w:pStyle w:val="ConsPlusNormal"/>
              <w:jc w:val="center"/>
            </w:pPr>
            <w:r>
              <w:t>69,1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29,1</w:t>
            </w:r>
          </w:p>
        </w:tc>
        <w:tc>
          <w:tcPr>
            <w:tcW w:w="1064" w:type="dxa"/>
            <w:tcBorders>
              <w:top w:val="nil"/>
              <w:left w:val="nil"/>
              <w:bottom w:val="nil"/>
              <w:right w:val="nil"/>
            </w:tcBorders>
          </w:tcPr>
          <w:p w:rsidR="009676A1" w:rsidRDefault="009676A1">
            <w:pPr>
              <w:pStyle w:val="ConsPlusNormal"/>
              <w:jc w:val="center"/>
            </w:pPr>
            <w:r>
              <w:t>40,2</w:t>
            </w:r>
          </w:p>
        </w:tc>
        <w:tc>
          <w:tcPr>
            <w:tcW w:w="1065" w:type="dxa"/>
            <w:tcBorders>
              <w:top w:val="nil"/>
              <w:left w:val="nil"/>
              <w:bottom w:val="nil"/>
              <w:right w:val="nil"/>
            </w:tcBorders>
          </w:tcPr>
          <w:p w:rsidR="009676A1" w:rsidRDefault="009676A1">
            <w:pPr>
              <w:pStyle w:val="ConsPlusNormal"/>
              <w:jc w:val="center"/>
            </w:pPr>
            <w:r>
              <w:t>54,2</w:t>
            </w:r>
          </w:p>
        </w:tc>
        <w:tc>
          <w:tcPr>
            <w:tcW w:w="1064" w:type="dxa"/>
            <w:tcBorders>
              <w:top w:val="nil"/>
              <w:left w:val="nil"/>
              <w:bottom w:val="nil"/>
              <w:right w:val="nil"/>
            </w:tcBorders>
          </w:tcPr>
          <w:p w:rsidR="009676A1" w:rsidRDefault="009676A1">
            <w:pPr>
              <w:pStyle w:val="ConsPlusNormal"/>
              <w:jc w:val="center"/>
            </w:pPr>
            <w:r>
              <w:t>65,2</w:t>
            </w:r>
          </w:p>
        </w:tc>
        <w:tc>
          <w:tcPr>
            <w:tcW w:w="1065" w:type="dxa"/>
            <w:tcBorders>
              <w:top w:val="nil"/>
              <w:left w:val="nil"/>
              <w:bottom w:val="nil"/>
              <w:right w:val="nil"/>
            </w:tcBorders>
          </w:tcPr>
          <w:p w:rsidR="009676A1" w:rsidRDefault="009676A1">
            <w:pPr>
              <w:pStyle w:val="ConsPlusNormal"/>
              <w:jc w:val="center"/>
            </w:pPr>
            <w:r>
              <w:t>76,2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20,9</w:t>
            </w:r>
          </w:p>
        </w:tc>
        <w:tc>
          <w:tcPr>
            <w:tcW w:w="1064" w:type="dxa"/>
            <w:tcBorders>
              <w:top w:val="nil"/>
              <w:left w:val="nil"/>
              <w:bottom w:val="nil"/>
              <w:right w:val="nil"/>
            </w:tcBorders>
          </w:tcPr>
          <w:p w:rsidR="009676A1" w:rsidRDefault="009676A1">
            <w:pPr>
              <w:pStyle w:val="ConsPlusNormal"/>
              <w:jc w:val="center"/>
            </w:pPr>
            <w:r>
              <w:t>34,1</w:t>
            </w:r>
          </w:p>
        </w:tc>
        <w:tc>
          <w:tcPr>
            <w:tcW w:w="1065" w:type="dxa"/>
            <w:tcBorders>
              <w:top w:val="nil"/>
              <w:left w:val="nil"/>
              <w:bottom w:val="nil"/>
              <w:right w:val="nil"/>
            </w:tcBorders>
          </w:tcPr>
          <w:p w:rsidR="009676A1" w:rsidRDefault="009676A1">
            <w:pPr>
              <w:pStyle w:val="ConsPlusNormal"/>
              <w:jc w:val="center"/>
            </w:pPr>
            <w:r>
              <w:t>48,1</w:t>
            </w:r>
          </w:p>
        </w:tc>
        <w:tc>
          <w:tcPr>
            <w:tcW w:w="1064" w:type="dxa"/>
            <w:tcBorders>
              <w:top w:val="nil"/>
              <w:left w:val="nil"/>
              <w:bottom w:val="nil"/>
              <w:right w:val="nil"/>
            </w:tcBorders>
          </w:tcPr>
          <w:p w:rsidR="009676A1" w:rsidRDefault="009676A1">
            <w:pPr>
              <w:pStyle w:val="ConsPlusNormal"/>
              <w:jc w:val="center"/>
            </w:pPr>
            <w:r>
              <w:t>62,1</w:t>
            </w:r>
          </w:p>
        </w:tc>
        <w:tc>
          <w:tcPr>
            <w:tcW w:w="1065" w:type="dxa"/>
            <w:tcBorders>
              <w:top w:val="nil"/>
              <w:left w:val="nil"/>
              <w:bottom w:val="nil"/>
              <w:right w:val="nil"/>
            </w:tcBorders>
          </w:tcPr>
          <w:p w:rsidR="009676A1" w:rsidRDefault="009676A1">
            <w:pPr>
              <w:pStyle w:val="ConsPlusNormal"/>
              <w:jc w:val="center"/>
            </w:pPr>
            <w:r>
              <w:t>76,1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7,2</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60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5,1</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13,5</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25,3</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49,8</w:t>
            </w:r>
          </w:p>
        </w:tc>
        <w:tc>
          <w:tcPr>
            <w:tcW w:w="1064" w:type="dxa"/>
            <w:tcBorders>
              <w:top w:val="nil"/>
              <w:left w:val="nil"/>
              <w:bottom w:val="nil"/>
              <w:right w:val="nil"/>
            </w:tcBorders>
          </w:tcPr>
          <w:p w:rsidR="009676A1" w:rsidRDefault="009676A1">
            <w:pPr>
              <w:pStyle w:val="ConsPlusNormal"/>
              <w:jc w:val="center"/>
            </w:pPr>
            <w:r>
              <w:t>63,8</w:t>
            </w:r>
          </w:p>
        </w:tc>
        <w:tc>
          <w:tcPr>
            <w:tcW w:w="1065" w:type="dxa"/>
            <w:tcBorders>
              <w:top w:val="nil"/>
              <w:left w:val="nil"/>
              <w:bottom w:val="nil"/>
              <w:right w:val="nil"/>
            </w:tcBorders>
          </w:tcPr>
          <w:p w:rsidR="009676A1" w:rsidRDefault="009676A1">
            <w:pPr>
              <w:pStyle w:val="ConsPlusNormal"/>
              <w:jc w:val="center"/>
            </w:pPr>
            <w:r>
              <w:t>74,8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8,3</w:t>
            </w:r>
          </w:p>
        </w:tc>
        <w:tc>
          <w:tcPr>
            <w:tcW w:w="1064" w:type="dxa"/>
            <w:tcBorders>
              <w:top w:val="nil"/>
              <w:left w:val="nil"/>
              <w:bottom w:val="nil"/>
              <w:right w:val="nil"/>
            </w:tcBorders>
          </w:tcPr>
          <w:p w:rsidR="009676A1" w:rsidRDefault="009676A1">
            <w:pPr>
              <w:pStyle w:val="ConsPlusNormal"/>
              <w:jc w:val="center"/>
            </w:pPr>
            <w:r>
              <w:t>18,2</w:t>
            </w:r>
          </w:p>
        </w:tc>
        <w:tc>
          <w:tcPr>
            <w:tcW w:w="1065" w:type="dxa"/>
            <w:tcBorders>
              <w:top w:val="nil"/>
              <w:left w:val="nil"/>
              <w:bottom w:val="nil"/>
              <w:right w:val="nil"/>
            </w:tcBorders>
          </w:tcPr>
          <w:p w:rsidR="009676A1" w:rsidRDefault="009676A1">
            <w:pPr>
              <w:pStyle w:val="ConsPlusNormal"/>
              <w:jc w:val="center"/>
            </w:pPr>
            <w:r>
              <w:t>32,2</w:t>
            </w:r>
          </w:p>
        </w:tc>
        <w:tc>
          <w:tcPr>
            <w:tcW w:w="1064" w:type="dxa"/>
            <w:tcBorders>
              <w:top w:val="nil"/>
              <w:left w:val="nil"/>
              <w:bottom w:val="nil"/>
              <w:right w:val="nil"/>
            </w:tcBorders>
          </w:tcPr>
          <w:p w:rsidR="009676A1" w:rsidRDefault="009676A1">
            <w:pPr>
              <w:pStyle w:val="ConsPlusNormal"/>
              <w:jc w:val="center"/>
            </w:pPr>
            <w:r>
              <w:t>46,2</w:t>
            </w:r>
          </w:p>
        </w:tc>
        <w:tc>
          <w:tcPr>
            <w:tcW w:w="1065" w:type="dxa"/>
            <w:tcBorders>
              <w:top w:val="nil"/>
              <w:left w:val="nil"/>
              <w:bottom w:val="nil"/>
              <w:right w:val="nil"/>
            </w:tcBorders>
          </w:tcPr>
          <w:p w:rsidR="009676A1" w:rsidRDefault="009676A1">
            <w:pPr>
              <w:pStyle w:val="ConsPlusNormal"/>
              <w:jc w:val="center"/>
            </w:pPr>
            <w:r>
              <w:t>63,2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8,4</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14,3</w:t>
            </w:r>
          </w:p>
        </w:tc>
        <w:tc>
          <w:tcPr>
            <w:tcW w:w="1064" w:type="dxa"/>
            <w:tcBorders>
              <w:top w:val="nil"/>
              <w:left w:val="nil"/>
              <w:bottom w:val="nil"/>
              <w:right w:val="nil"/>
            </w:tcBorders>
          </w:tcPr>
          <w:p w:rsidR="009676A1" w:rsidRDefault="009676A1">
            <w:pPr>
              <w:pStyle w:val="ConsPlusNormal"/>
              <w:jc w:val="center"/>
            </w:pPr>
            <w:r>
              <w:t>22,4</w:t>
            </w:r>
          </w:p>
        </w:tc>
        <w:tc>
          <w:tcPr>
            <w:tcW w:w="1065" w:type="dxa"/>
            <w:tcBorders>
              <w:top w:val="nil"/>
              <w:left w:val="nil"/>
              <w:bottom w:val="nil"/>
              <w:right w:val="nil"/>
            </w:tcBorders>
          </w:tcPr>
          <w:p w:rsidR="009676A1" w:rsidRDefault="009676A1">
            <w:pPr>
              <w:pStyle w:val="ConsPlusNormal"/>
              <w:jc w:val="center"/>
            </w:pPr>
            <w:r>
              <w:t>36,4</w:t>
            </w:r>
          </w:p>
        </w:tc>
        <w:tc>
          <w:tcPr>
            <w:tcW w:w="1064" w:type="dxa"/>
            <w:tcBorders>
              <w:top w:val="nil"/>
              <w:left w:val="nil"/>
              <w:bottom w:val="nil"/>
              <w:right w:val="nil"/>
            </w:tcBorders>
          </w:tcPr>
          <w:p w:rsidR="009676A1" w:rsidRDefault="009676A1">
            <w:pPr>
              <w:pStyle w:val="ConsPlusNormal"/>
              <w:jc w:val="center"/>
            </w:pPr>
            <w:r>
              <w:t>50,4</w:t>
            </w:r>
          </w:p>
        </w:tc>
        <w:tc>
          <w:tcPr>
            <w:tcW w:w="1065" w:type="dxa"/>
            <w:tcBorders>
              <w:top w:val="nil"/>
              <w:left w:val="nil"/>
              <w:bottom w:val="nil"/>
              <w:right w:val="nil"/>
            </w:tcBorders>
          </w:tcPr>
          <w:p w:rsidR="009676A1" w:rsidRDefault="009676A1">
            <w:pPr>
              <w:pStyle w:val="ConsPlusNormal"/>
              <w:jc w:val="center"/>
            </w:pPr>
            <w:r>
              <w:t>67,4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31,5</w:t>
            </w:r>
          </w:p>
        </w:tc>
        <w:tc>
          <w:tcPr>
            <w:tcW w:w="1064" w:type="dxa"/>
            <w:tcBorders>
              <w:top w:val="nil"/>
              <w:left w:val="nil"/>
              <w:bottom w:val="nil"/>
              <w:right w:val="nil"/>
            </w:tcBorders>
          </w:tcPr>
          <w:p w:rsidR="009676A1" w:rsidRDefault="009676A1">
            <w:pPr>
              <w:pStyle w:val="ConsPlusNormal"/>
              <w:jc w:val="center"/>
            </w:pPr>
            <w:r>
              <w:t>39</w:t>
            </w:r>
          </w:p>
        </w:tc>
        <w:tc>
          <w:tcPr>
            <w:tcW w:w="1065" w:type="dxa"/>
            <w:tcBorders>
              <w:top w:val="nil"/>
              <w:left w:val="nil"/>
              <w:bottom w:val="nil"/>
              <w:right w:val="nil"/>
            </w:tcBorders>
          </w:tcPr>
          <w:p w:rsidR="009676A1" w:rsidRDefault="009676A1">
            <w:pPr>
              <w:pStyle w:val="ConsPlusNormal"/>
              <w:jc w:val="center"/>
            </w:pPr>
            <w:r>
              <w:t>53</w:t>
            </w:r>
          </w:p>
        </w:tc>
        <w:tc>
          <w:tcPr>
            <w:tcW w:w="1064" w:type="dxa"/>
            <w:tcBorders>
              <w:top w:val="nil"/>
              <w:left w:val="nil"/>
              <w:bottom w:val="nil"/>
              <w:right w:val="nil"/>
            </w:tcBorders>
          </w:tcPr>
          <w:p w:rsidR="009676A1" w:rsidRDefault="009676A1">
            <w:pPr>
              <w:pStyle w:val="ConsPlusNormal"/>
              <w:jc w:val="center"/>
            </w:pPr>
            <w:r>
              <w:t>67</w:t>
            </w:r>
          </w:p>
        </w:tc>
        <w:tc>
          <w:tcPr>
            <w:tcW w:w="1065" w:type="dxa"/>
            <w:tcBorders>
              <w:top w:val="nil"/>
              <w:left w:val="nil"/>
              <w:bottom w:val="nil"/>
              <w:right w:val="nil"/>
            </w:tcBorders>
          </w:tcPr>
          <w:p w:rsidR="009676A1" w:rsidRDefault="009676A1">
            <w:pPr>
              <w:pStyle w:val="ConsPlusNormal"/>
              <w:jc w:val="center"/>
            </w:pPr>
            <w:r>
              <w:t>75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7,4</w:t>
            </w:r>
          </w:p>
        </w:tc>
        <w:tc>
          <w:tcPr>
            <w:tcW w:w="1064" w:type="dxa"/>
            <w:tcBorders>
              <w:top w:val="nil"/>
              <w:left w:val="nil"/>
              <w:bottom w:val="nil"/>
              <w:right w:val="nil"/>
            </w:tcBorders>
          </w:tcPr>
          <w:p w:rsidR="009676A1" w:rsidRDefault="009676A1">
            <w:pPr>
              <w:pStyle w:val="ConsPlusNormal"/>
              <w:jc w:val="center"/>
            </w:pPr>
            <w:r>
              <w:t>20,9</w:t>
            </w:r>
          </w:p>
        </w:tc>
        <w:tc>
          <w:tcPr>
            <w:tcW w:w="1065" w:type="dxa"/>
            <w:tcBorders>
              <w:top w:val="nil"/>
              <w:left w:val="nil"/>
              <w:bottom w:val="nil"/>
              <w:right w:val="nil"/>
            </w:tcBorders>
          </w:tcPr>
          <w:p w:rsidR="009676A1" w:rsidRDefault="009676A1">
            <w:pPr>
              <w:pStyle w:val="ConsPlusNormal"/>
              <w:jc w:val="center"/>
            </w:pPr>
            <w:r>
              <w:t>34,9</w:t>
            </w:r>
          </w:p>
        </w:tc>
        <w:tc>
          <w:tcPr>
            <w:tcW w:w="1064" w:type="dxa"/>
            <w:tcBorders>
              <w:top w:val="nil"/>
              <w:left w:val="nil"/>
              <w:bottom w:val="nil"/>
              <w:right w:val="nil"/>
            </w:tcBorders>
          </w:tcPr>
          <w:p w:rsidR="009676A1" w:rsidRDefault="009676A1">
            <w:pPr>
              <w:pStyle w:val="ConsPlusNormal"/>
              <w:jc w:val="center"/>
            </w:pPr>
            <w:r>
              <w:t>51,9</w:t>
            </w:r>
          </w:p>
        </w:tc>
        <w:tc>
          <w:tcPr>
            <w:tcW w:w="1065" w:type="dxa"/>
            <w:tcBorders>
              <w:top w:val="nil"/>
              <w:left w:val="nil"/>
              <w:bottom w:val="nil"/>
              <w:right w:val="nil"/>
            </w:tcBorders>
          </w:tcPr>
          <w:p w:rsidR="009676A1" w:rsidRDefault="009676A1">
            <w:pPr>
              <w:pStyle w:val="ConsPlusNormal"/>
              <w:jc w:val="center"/>
            </w:pPr>
            <w:r>
              <w:t>65,9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52,5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c>
          <w:tcPr>
            <w:tcW w:w="1064" w:type="dxa"/>
            <w:tcBorders>
              <w:top w:val="nil"/>
              <w:left w:val="nil"/>
              <w:bottom w:val="nil"/>
              <w:right w:val="nil"/>
            </w:tcBorders>
          </w:tcPr>
          <w:p w:rsidR="009676A1" w:rsidRDefault="009676A1">
            <w:pPr>
              <w:pStyle w:val="ConsPlusNormal"/>
              <w:jc w:val="center"/>
            </w:pPr>
            <w:r>
              <w:t>83</w:t>
            </w:r>
          </w:p>
        </w:tc>
        <w:tc>
          <w:tcPr>
            <w:tcW w:w="1065" w:type="dxa"/>
            <w:tcBorders>
              <w:top w:val="nil"/>
              <w:left w:val="nil"/>
              <w:bottom w:val="nil"/>
              <w:right w:val="nil"/>
            </w:tcBorders>
          </w:tcPr>
          <w:p w:rsidR="009676A1" w:rsidRDefault="009676A1">
            <w:pPr>
              <w:pStyle w:val="ConsPlusNormal"/>
              <w:jc w:val="center"/>
            </w:pPr>
            <w:r>
              <w:t>97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24,8</w:t>
            </w:r>
          </w:p>
        </w:tc>
        <w:tc>
          <w:tcPr>
            <w:tcW w:w="1065" w:type="dxa"/>
            <w:tcBorders>
              <w:top w:val="nil"/>
              <w:left w:val="nil"/>
              <w:bottom w:val="nil"/>
              <w:right w:val="nil"/>
            </w:tcBorders>
          </w:tcPr>
          <w:p w:rsidR="009676A1" w:rsidRDefault="009676A1">
            <w:pPr>
              <w:pStyle w:val="ConsPlusNormal"/>
              <w:jc w:val="center"/>
            </w:pPr>
            <w:r>
              <w:t>38,8</w:t>
            </w:r>
          </w:p>
        </w:tc>
        <w:tc>
          <w:tcPr>
            <w:tcW w:w="1064" w:type="dxa"/>
            <w:tcBorders>
              <w:top w:val="nil"/>
              <w:left w:val="nil"/>
              <w:bottom w:val="nil"/>
              <w:right w:val="nil"/>
            </w:tcBorders>
          </w:tcPr>
          <w:p w:rsidR="009676A1" w:rsidRDefault="009676A1">
            <w:pPr>
              <w:pStyle w:val="ConsPlusNormal"/>
              <w:jc w:val="center"/>
            </w:pPr>
            <w:r>
              <w:t>52,8</w:t>
            </w:r>
          </w:p>
        </w:tc>
        <w:tc>
          <w:tcPr>
            <w:tcW w:w="1065" w:type="dxa"/>
            <w:tcBorders>
              <w:top w:val="nil"/>
              <w:left w:val="nil"/>
              <w:bottom w:val="nil"/>
              <w:right w:val="nil"/>
            </w:tcBorders>
          </w:tcPr>
          <w:p w:rsidR="009676A1" w:rsidRDefault="009676A1">
            <w:pPr>
              <w:pStyle w:val="ConsPlusNormal"/>
              <w:jc w:val="center"/>
            </w:pPr>
            <w:r>
              <w:t>69,8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15,2</w:t>
            </w: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39,1</w:t>
            </w:r>
          </w:p>
        </w:tc>
        <w:tc>
          <w:tcPr>
            <w:tcW w:w="1064" w:type="dxa"/>
            <w:tcBorders>
              <w:top w:val="nil"/>
              <w:left w:val="nil"/>
              <w:bottom w:val="nil"/>
              <w:right w:val="nil"/>
            </w:tcBorders>
          </w:tcPr>
          <w:p w:rsidR="009676A1" w:rsidRDefault="009676A1">
            <w:pPr>
              <w:pStyle w:val="ConsPlusNormal"/>
              <w:jc w:val="center"/>
            </w:pPr>
            <w:r>
              <w:t>53,1</w:t>
            </w:r>
          </w:p>
        </w:tc>
        <w:tc>
          <w:tcPr>
            <w:tcW w:w="1065" w:type="dxa"/>
            <w:tcBorders>
              <w:top w:val="nil"/>
              <w:left w:val="nil"/>
              <w:bottom w:val="nil"/>
              <w:right w:val="nil"/>
            </w:tcBorders>
          </w:tcPr>
          <w:p w:rsidR="009676A1" w:rsidRDefault="009676A1">
            <w:pPr>
              <w:pStyle w:val="ConsPlusNormal"/>
              <w:jc w:val="center"/>
            </w:pPr>
            <w:r>
              <w:t>70,1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35,1</w:t>
            </w:r>
          </w:p>
        </w:tc>
        <w:tc>
          <w:tcPr>
            <w:tcW w:w="1064" w:type="dxa"/>
            <w:tcBorders>
              <w:top w:val="nil"/>
              <w:left w:val="nil"/>
              <w:bottom w:val="nil"/>
              <w:right w:val="nil"/>
            </w:tcBorders>
          </w:tcPr>
          <w:p w:rsidR="009676A1" w:rsidRDefault="009676A1">
            <w:pPr>
              <w:pStyle w:val="ConsPlusNormal"/>
              <w:jc w:val="center"/>
            </w:pPr>
            <w:r>
              <w:t>44,7</w:t>
            </w:r>
          </w:p>
        </w:tc>
        <w:tc>
          <w:tcPr>
            <w:tcW w:w="1065" w:type="dxa"/>
            <w:tcBorders>
              <w:top w:val="nil"/>
              <w:left w:val="nil"/>
              <w:bottom w:val="nil"/>
              <w:right w:val="nil"/>
            </w:tcBorders>
          </w:tcPr>
          <w:p w:rsidR="009676A1" w:rsidRDefault="009676A1">
            <w:pPr>
              <w:pStyle w:val="ConsPlusNormal"/>
              <w:jc w:val="center"/>
            </w:pPr>
            <w:r>
              <w:t>58,7</w:t>
            </w:r>
          </w:p>
        </w:tc>
        <w:tc>
          <w:tcPr>
            <w:tcW w:w="1064" w:type="dxa"/>
            <w:tcBorders>
              <w:top w:val="nil"/>
              <w:left w:val="nil"/>
              <w:bottom w:val="nil"/>
              <w:right w:val="nil"/>
            </w:tcBorders>
          </w:tcPr>
          <w:p w:rsidR="009676A1" w:rsidRDefault="009676A1">
            <w:pPr>
              <w:pStyle w:val="ConsPlusNormal"/>
              <w:jc w:val="center"/>
            </w:pPr>
            <w:r>
              <w:t>69,7</w:t>
            </w:r>
          </w:p>
        </w:tc>
        <w:tc>
          <w:tcPr>
            <w:tcW w:w="1065" w:type="dxa"/>
            <w:tcBorders>
              <w:top w:val="nil"/>
              <w:left w:val="nil"/>
              <w:bottom w:val="nil"/>
              <w:right w:val="nil"/>
            </w:tcBorders>
          </w:tcPr>
          <w:p w:rsidR="009676A1" w:rsidRDefault="009676A1">
            <w:pPr>
              <w:pStyle w:val="ConsPlusNormal"/>
              <w:jc w:val="center"/>
            </w:pPr>
            <w:r>
              <w:t>80,7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25,3</w:t>
            </w:r>
          </w:p>
        </w:tc>
        <w:tc>
          <w:tcPr>
            <w:tcW w:w="1064" w:type="dxa"/>
            <w:tcBorders>
              <w:top w:val="nil"/>
              <w:left w:val="nil"/>
              <w:bottom w:val="nil"/>
              <w:right w:val="nil"/>
            </w:tcBorders>
          </w:tcPr>
          <w:p w:rsidR="009676A1" w:rsidRDefault="009676A1">
            <w:pPr>
              <w:pStyle w:val="ConsPlusNormal"/>
              <w:jc w:val="center"/>
            </w:pPr>
            <w:r>
              <w:t>35,8</w:t>
            </w:r>
          </w:p>
        </w:tc>
        <w:tc>
          <w:tcPr>
            <w:tcW w:w="1065" w:type="dxa"/>
            <w:tcBorders>
              <w:top w:val="nil"/>
              <w:left w:val="nil"/>
              <w:bottom w:val="nil"/>
              <w:right w:val="nil"/>
            </w:tcBorders>
          </w:tcPr>
          <w:p w:rsidR="009676A1" w:rsidRDefault="009676A1">
            <w:pPr>
              <w:pStyle w:val="ConsPlusNormal"/>
              <w:jc w:val="center"/>
            </w:pPr>
            <w:r>
              <w:t>49,8</w:t>
            </w:r>
          </w:p>
        </w:tc>
        <w:tc>
          <w:tcPr>
            <w:tcW w:w="1064" w:type="dxa"/>
            <w:tcBorders>
              <w:top w:val="nil"/>
              <w:left w:val="nil"/>
              <w:bottom w:val="nil"/>
              <w:right w:val="nil"/>
            </w:tcBorders>
          </w:tcPr>
          <w:p w:rsidR="009676A1" w:rsidRDefault="009676A1">
            <w:pPr>
              <w:pStyle w:val="ConsPlusNormal"/>
              <w:jc w:val="center"/>
            </w:pPr>
            <w:r>
              <w:t>66,8</w:t>
            </w:r>
          </w:p>
        </w:tc>
        <w:tc>
          <w:tcPr>
            <w:tcW w:w="1065" w:type="dxa"/>
            <w:tcBorders>
              <w:top w:val="nil"/>
              <w:left w:val="nil"/>
              <w:bottom w:val="nil"/>
              <w:right w:val="nil"/>
            </w:tcBorders>
          </w:tcPr>
          <w:p w:rsidR="009676A1" w:rsidRDefault="009676A1">
            <w:pPr>
              <w:pStyle w:val="ConsPlusNormal"/>
              <w:jc w:val="center"/>
            </w:pPr>
            <w:r>
              <w:t>80,8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36,2</w:t>
            </w:r>
          </w:p>
        </w:tc>
        <w:tc>
          <w:tcPr>
            <w:tcW w:w="1064" w:type="dxa"/>
            <w:tcBorders>
              <w:top w:val="nil"/>
              <w:left w:val="nil"/>
              <w:bottom w:val="nil"/>
              <w:right w:val="nil"/>
            </w:tcBorders>
          </w:tcPr>
          <w:p w:rsidR="009676A1" w:rsidRDefault="009676A1">
            <w:pPr>
              <w:pStyle w:val="ConsPlusNormal"/>
              <w:jc w:val="center"/>
            </w:pPr>
            <w:r>
              <w:t>48,5</w:t>
            </w:r>
          </w:p>
        </w:tc>
        <w:tc>
          <w:tcPr>
            <w:tcW w:w="1065" w:type="dxa"/>
            <w:tcBorders>
              <w:top w:val="nil"/>
              <w:left w:val="nil"/>
              <w:bottom w:val="nil"/>
              <w:right w:val="nil"/>
            </w:tcBorders>
          </w:tcPr>
          <w:p w:rsidR="009676A1" w:rsidRDefault="009676A1">
            <w:pPr>
              <w:pStyle w:val="ConsPlusNormal"/>
              <w:jc w:val="center"/>
            </w:pPr>
            <w:r>
              <w:t>62,5</w:t>
            </w:r>
          </w:p>
        </w:tc>
        <w:tc>
          <w:tcPr>
            <w:tcW w:w="1064" w:type="dxa"/>
            <w:tcBorders>
              <w:top w:val="nil"/>
              <w:left w:val="nil"/>
              <w:bottom w:val="nil"/>
              <w:right w:val="nil"/>
            </w:tcBorders>
          </w:tcPr>
          <w:p w:rsidR="009676A1" w:rsidRDefault="009676A1">
            <w:pPr>
              <w:pStyle w:val="ConsPlusNormal"/>
              <w:jc w:val="center"/>
            </w:pPr>
            <w:r>
              <w:t>76,5</w:t>
            </w:r>
          </w:p>
        </w:tc>
        <w:tc>
          <w:tcPr>
            <w:tcW w:w="1065" w:type="dxa"/>
            <w:tcBorders>
              <w:top w:val="nil"/>
              <w:left w:val="nil"/>
              <w:bottom w:val="nil"/>
              <w:right w:val="nil"/>
            </w:tcBorders>
          </w:tcPr>
          <w:p w:rsidR="009676A1" w:rsidRDefault="009676A1">
            <w:pPr>
              <w:pStyle w:val="ConsPlusNormal"/>
              <w:jc w:val="center"/>
            </w:pPr>
            <w:r>
              <w:t>87,5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20,3</w:t>
            </w:r>
          </w:p>
        </w:tc>
        <w:tc>
          <w:tcPr>
            <w:tcW w:w="1064" w:type="dxa"/>
            <w:tcBorders>
              <w:top w:val="nil"/>
              <w:left w:val="nil"/>
              <w:bottom w:val="nil"/>
              <w:right w:val="nil"/>
            </w:tcBorders>
          </w:tcPr>
          <w:p w:rsidR="009676A1" w:rsidRDefault="009676A1">
            <w:pPr>
              <w:pStyle w:val="ConsPlusNormal"/>
              <w:jc w:val="center"/>
            </w:pPr>
            <w:r>
              <w:t>26,6</w:t>
            </w:r>
          </w:p>
        </w:tc>
        <w:tc>
          <w:tcPr>
            <w:tcW w:w="1065" w:type="dxa"/>
            <w:tcBorders>
              <w:top w:val="nil"/>
              <w:left w:val="nil"/>
              <w:bottom w:val="nil"/>
              <w:right w:val="nil"/>
            </w:tcBorders>
          </w:tcPr>
          <w:p w:rsidR="009676A1" w:rsidRDefault="009676A1">
            <w:pPr>
              <w:pStyle w:val="ConsPlusNormal"/>
              <w:jc w:val="center"/>
            </w:pPr>
            <w:r>
              <w:t>40,6</w:t>
            </w:r>
          </w:p>
        </w:tc>
        <w:tc>
          <w:tcPr>
            <w:tcW w:w="1064" w:type="dxa"/>
            <w:tcBorders>
              <w:top w:val="nil"/>
              <w:left w:val="nil"/>
              <w:bottom w:val="nil"/>
              <w:right w:val="nil"/>
            </w:tcBorders>
          </w:tcPr>
          <w:p w:rsidR="009676A1" w:rsidRDefault="009676A1">
            <w:pPr>
              <w:pStyle w:val="ConsPlusNormal"/>
              <w:jc w:val="center"/>
            </w:pPr>
            <w:r>
              <w:t>54,6</w:t>
            </w:r>
          </w:p>
        </w:tc>
        <w:tc>
          <w:tcPr>
            <w:tcW w:w="1065" w:type="dxa"/>
            <w:tcBorders>
              <w:top w:val="nil"/>
              <w:left w:val="nil"/>
              <w:bottom w:val="nil"/>
              <w:right w:val="nil"/>
            </w:tcBorders>
          </w:tcPr>
          <w:p w:rsidR="009676A1" w:rsidRDefault="009676A1">
            <w:pPr>
              <w:pStyle w:val="ConsPlusNormal"/>
              <w:jc w:val="center"/>
            </w:pPr>
            <w:r>
              <w:t>71,6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30,3</w:t>
            </w:r>
          </w:p>
        </w:tc>
        <w:tc>
          <w:tcPr>
            <w:tcW w:w="1065" w:type="dxa"/>
            <w:tcBorders>
              <w:top w:val="nil"/>
              <w:left w:val="nil"/>
              <w:bottom w:val="nil"/>
              <w:right w:val="nil"/>
            </w:tcBorders>
          </w:tcPr>
          <w:p w:rsidR="009676A1" w:rsidRDefault="009676A1">
            <w:pPr>
              <w:pStyle w:val="ConsPlusNormal"/>
              <w:jc w:val="center"/>
            </w:pPr>
            <w:r>
              <w:t>44,3</w:t>
            </w:r>
          </w:p>
        </w:tc>
        <w:tc>
          <w:tcPr>
            <w:tcW w:w="1064" w:type="dxa"/>
            <w:tcBorders>
              <w:top w:val="nil"/>
              <w:left w:val="nil"/>
              <w:bottom w:val="nil"/>
              <w:right w:val="nil"/>
            </w:tcBorders>
          </w:tcPr>
          <w:p w:rsidR="009676A1" w:rsidRDefault="009676A1">
            <w:pPr>
              <w:pStyle w:val="ConsPlusNormal"/>
              <w:jc w:val="center"/>
            </w:pPr>
            <w:r>
              <w:t>58,3</w:t>
            </w:r>
          </w:p>
        </w:tc>
        <w:tc>
          <w:tcPr>
            <w:tcW w:w="1065" w:type="dxa"/>
            <w:tcBorders>
              <w:top w:val="nil"/>
              <w:left w:val="nil"/>
              <w:bottom w:val="nil"/>
              <w:right w:val="nil"/>
            </w:tcBorders>
          </w:tcPr>
          <w:p w:rsidR="009676A1" w:rsidRDefault="009676A1">
            <w:pPr>
              <w:pStyle w:val="ConsPlusNormal"/>
              <w:jc w:val="center"/>
            </w:pPr>
            <w:r>
              <w:t>72,3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26,3</w:t>
            </w:r>
          </w:p>
        </w:tc>
        <w:tc>
          <w:tcPr>
            <w:tcW w:w="1064" w:type="dxa"/>
            <w:tcBorders>
              <w:top w:val="nil"/>
              <w:left w:val="nil"/>
              <w:bottom w:val="nil"/>
              <w:right w:val="nil"/>
            </w:tcBorders>
          </w:tcPr>
          <w:p w:rsidR="009676A1" w:rsidRDefault="009676A1">
            <w:pPr>
              <w:pStyle w:val="ConsPlusNormal"/>
              <w:jc w:val="center"/>
            </w:pPr>
            <w:r>
              <w:t>40,4</w:t>
            </w:r>
          </w:p>
        </w:tc>
        <w:tc>
          <w:tcPr>
            <w:tcW w:w="1065" w:type="dxa"/>
            <w:tcBorders>
              <w:top w:val="nil"/>
              <w:left w:val="nil"/>
              <w:bottom w:val="nil"/>
              <w:right w:val="nil"/>
            </w:tcBorders>
          </w:tcPr>
          <w:p w:rsidR="009676A1" w:rsidRDefault="009676A1">
            <w:pPr>
              <w:pStyle w:val="ConsPlusNormal"/>
              <w:jc w:val="center"/>
            </w:pPr>
            <w:r>
              <w:t>54,4</w:t>
            </w:r>
          </w:p>
        </w:tc>
        <w:tc>
          <w:tcPr>
            <w:tcW w:w="1064" w:type="dxa"/>
            <w:tcBorders>
              <w:top w:val="nil"/>
              <w:left w:val="nil"/>
              <w:bottom w:val="nil"/>
              <w:right w:val="nil"/>
            </w:tcBorders>
          </w:tcPr>
          <w:p w:rsidR="009676A1" w:rsidRDefault="009676A1">
            <w:pPr>
              <w:pStyle w:val="ConsPlusNormal"/>
              <w:jc w:val="center"/>
            </w:pPr>
            <w:r>
              <w:t>68,4</w:t>
            </w:r>
          </w:p>
        </w:tc>
        <w:tc>
          <w:tcPr>
            <w:tcW w:w="1065" w:type="dxa"/>
            <w:tcBorders>
              <w:top w:val="nil"/>
              <w:left w:val="nil"/>
              <w:bottom w:val="nil"/>
              <w:right w:val="nil"/>
            </w:tcBorders>
          </w:tcPr>
          <w:p w:rsidR="009676A1" w:rsidRDefault="009676A1">
            <w:pPr>
              <w:pStyle w:val="ConsPlusNormal"/>
              <w:jc w:val="center"/>
            </w:pPr>
            <w:r>
              <w:t>82,4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18,1</w:t>
            </w:r>
          </w:p>
        </w:tc>
        <w:tc>
          <w:tcPr>
            <w:tcW w:w="1065" w:type="dxa"/>
            <w:tcBorders>
              <w:top w:val="nil"/>
              <w:left w:val="nil"/>
              <w:bottom w:val="nil"/>
              <w:right w:val="nil"/>
            </w:tcBorders>
          </w:tcPr>
          <w:p w:rsidR="009676A1" w:rsidRDefault="009676A1">
            <w:pPr>
              <w:pStyle w:val="ConsPlusNormal"/>
              <w:jc w:val="center"/>
            </w:pPr>
            <w:r>
              <w:t>32,1</w:t>
            </w:r>
          </w:p>
        </w:tc>
        <w:tc>
          <w:tcPr>
            <w:tcW w:w="1064" w:type="dxa"/>
            <w:tcBorders>
              <w:top w:val="nil"/>
              <w:left w:val="nil"/>
              <w:bottom w:val="nil"/>
              <w:right w:val="nil"/>
            </w:tcBorders>
          </w:tcPr>
          <w:p w:rsidR="009676A1" w:rsidRDefault="009676A1">
            <w:pPr>
              <w:pStyle w:val="ConsPlusNormal"/>
              <w:jc w:val="center"/>
            </w:pPr>
            <w:r>
              <w:t>46,1</w:t>
            </w:r>
          </w:p>
        </w:tc>
        <w:tc>
          <w:tcPr>
            <w:tcW w:w="1065" w:type="dxa"/>
            <w:tcBorders>
              <w:top w:val="nil"/>
              <w:left w:val="nil"/>
              <w:bottom w:val="nil"/>
              <w:right w:val="nil"/>
            </w:tcBorders>
          </w:tcPr>
          <w:p w:rsidR="009676A1" w:rsidRDefault="009676A1">
            <w:pPr>
              <w:pStyle w:val="ConsPlusNormal"/>
              <w:jc w:val="center"/>
            </w:pPr>
            <w:r>
              <w:t>63,1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6,3</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49</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25,9</w:t>
            </w:r>
          </w:p>
        </w:tc>
        <w:tc>
          <w:tcPr>
            <w:tcW w:w="1064" w:type="dxa"/>
            <w:tcBorders>
              <w:top w:val="nil"/>
              <w:left w:val="nil"/>
              <w:bottom w:val="nil"/>
              <w:right w:val="nil"/>
            </w:tcBorders>
          </w:tcPr>
          <w:p w:rsidR="009676A1" w:rsidRDefault="009676A1">
            <w:pPr>
              <w:pStyle w:val="ConsPlusNormal"/>
              <w:jc w:val="center"/>
            </w:pPr>
            <w:r>
              <w:t>43,6</w:t>
            </w:r>
          </w:p>
        </w:tc>
        <w:tc>
          <w:tcPr>
            <w:tcW w:w="1065" w:type="dxa"/>
            <w:tcBorders>
              <w:top w:val="nil"/>
              <w:left w:val="nil"/>
              <w:bottom w:val="nil"/>
              <w:right w:val="nil"/>
            </w:tcBorders>
          </w:tcPr>
          <w:p w:rsidR="009676A1" w:rsidRDefault="009676A1">
            <w:pPr>
              <w:pStyle w:val="ConsPlusNormal"/>
              <w:jc w:val="center"/>
            </w:pPr>
            <w:r>
              <w:t>57,6</w:t>
            </w:r>
          </w:p>
        </w:tc>
        <w:tc>
          <w:tcPr>
            <w:tcW w:w="1064" w:type="dxa"/>
            <w:tcBorders>
              <w:top w:val="nil"/>
              <w:left w:val="nil"/>
              <w:bottom w:val="nil"/>
              <w:right w:val="nil"/>
            </w:tcBorders>
          </w:tcPr>
          <w:p w:rsidR="009676A1" w:rsidRDefault="009676A1">
            <w:pPr>
              <w:pStyle w:val="ConsPlusNormal"/>
              <w:jc w:val="center"/>
            </w:pPr>
            <w:r>
              <w:t>71,6</w:t>
            </w:r>
          </w:p>
        </w:tc>
        <w:tc>
          <w:tcPr>
            <w:tcW w:w="1065" w:type="dxa"/>
            <w:tcBorders>
              <w:top w:val="nil"/>
              <w:left w:val="nil"/>
              <w:bottom w:val="nil"/>
              <w:right w:val="nil"/>
            </w:tcBorders>
          </w:tcPr>
          <w:p w:rsidR="009676A1" w:rsidRDefault="009676A1">
            <w:pPr>
              <w:pStyle w:val="ConsPlusNormal"/>
              <w:jc w:val="center"/>
            </w:pPr>
            <w:r>
              <w:t>85,6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35</w:t>
            </w:r>
          </w:p>
        </w:tc>
        <w:tc>
          <w:tcPr>
            <w:tcW w:w="1064" w:type="dxa"/>
            <w:tcBorders>
              <w:top w:val="nil"/>
              <w:left w:val="nil"/>
              <w:bottom w:val="nil"/>
              <w:right w:val="nil"/>
            </w:tcBorders>
          </w:tcPr>
          <w:p w:rsidR="009676A1" w:rsidRDefault="009676A1">
            <w:pPr>
              <w:pStyle w:val="ConsPlusNormal"/>
              <w:jc w:val="center"/>
            </w:pPr>
            <w:r>
              <w:t>52</w:t>
            </w:r>
          </w:p>
        </w:tc>
        <w:tc>
          <w:tcPr>
            <w:tcW w:w="1065" w:type="dxa"/>
            <w:tcBorders>
              <w:top w:val="nil"/>
              <w:left w:val="nil"/>
              <w:bottom w:val="nil"/>
              <w:right w:val="nil"/>
            </w:tcBorders>
          </w:tcPr>
          <w:p w:rsidR="009676A1" w:rsidRDefault="009676A1">
            <w:pPr>
              <w:pStyle w:val="ConsPlusNormal"/>
              <w:jc w:val="center"/>
            </w:pPr>
            <w:r>
              <w:t>66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15,9</w:t>
            </w: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44</w:t>
            </w:r>
          </w:p>
        </w:tc>
        <w:tc>
          <w:tcPr>
            <w:tcW w:w="1064" w:type="dxa"/>
            <w:tcBorders>
              <w:top w:val="nil"/>
              <w:left w:val="nil"/>
              <w:bottom w:val="nil"/>
              <w:right w:val="nil"/>
            </w:tcBorders>
          </w:tcPr>
          <w:p w:rsidR="009676A1" w:rsidRDefault="009676A1">
            <w:pPr>
              <w:pStyle w:val="ConsPlusNormal"/>
              <w:jc w:val="center"/>
            </w:pPr>
            <w:r>
              <w:t>58</w:t>
            </w:r>
          </w:p>
        </w:tc>
        <w:tc>
          <w:tcPr>
            <w:tcW w:w="1065" w:type="dxa"/>
            <w:tcBorders>
              <w:top w:val="nil"/>
              <w:left w:val="nil"/>
              <w:bottom w:val="nil"/>
              <w:right w:val="nil"/>
            </w:tcBorders>
          </w:tcPr>
          <w:p w:rsidR="009676A1" w:rsidRDefault="009676A1">
            <w:pPr>
              <w:pStyle w:val="ConsPlusNormal"/>
              <w:jc w:val="center"/>
            </w:pPr>
            <w:r>
              <w:t>72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30,4</w:t>
            </w:r>
          </w:p>
        </w:tc>
        <w:tc>
          <w:tcPr>
            <w:tcW w:w="1064" w:type="dxa"/>
            <w:tcBorders>
              <w:top w:val="nil"/>
              <w:left w:val="nil"/>
              <w:bottom w:val="nil"/>
              <w:right w:val="nil"/>
            </w:tcBorders>
          </w:tcPr>
          <w:p w:rsidR="009676A1" w:rsidRDefault="009676A1">
            <w:pPr>
              <w:pStyle w:val="ConsPlusNormal"/>
              <w:jc w:val="center"/>
            </w:pPr>
            <w:r>
              <w:t>41,8</w:t>
            </w:r>
          </w:p>
        </w:tc>
        <w:tc>
          <w:tcPr>
            <w:tcW w:w="1065" w:type="dxa"/>
            <w:tcBorders>
              <w:top w:val="nil"/>
              <w:left w:val="nil"/>
              <w:bottom w:val="nil"/>
              <w:right w:val="nil"/>
            </w:tcBorders>
          </w:tcPr>
          <w:p w:rsidR="009676A1" w:rsidRDefault="009676A1">
            <w:pPr>
              <w:pStyle w:val="ConsPlusNormal"/>
              <w:jc w:val="center"/>
            </w:pPr>
            <w:r>
              <w:t>55,8</w:t>
            </w:r>
          </w:p>
        </w:tc>
        <w:tc>
          <w:tcPr>
            <w:tcW w:w="1064" w:type="dxa"/>
            <w:tcBorders>
              <w:top w:val="nil"/>
              <w:left w:val="nil"/>
              <w:bottom w:val="nil"/>
              <w:right w:val="nil"/>
            </w:tcBorders>
          </w:tcPr>
          <w:p w:rsidR="009676A1" w:rsidRDefault="009676A1">
            <w:pPr>
              <w:pStyle w:val="ConsPlusNormal"/>
              <w:jc w:val="center"/>
            </w:pPr>
            <w:r>
              <w:t>69,8</w:t>
            </w:r>
          </w:p>
        </w:tc>
        <w:tc>
          <w:tcPr>
            <w:tcW w:w="1065" w:type="dxa"/>
            <w:tcBorders>
              <w:top w:val="nil"/>
              <w:left w:val="nil"/>
              <w:bottom w:val="nil"/>
              <w:right w:val="nil"/>
            </w:tcBorders>
          </w:tcPr>
          <w:p w:rsidR="009676A1" w:rsidRDefault="009676A1">
            <w:pPr>
              <w:pStyle w:val="ConsPlusNormal"/>
              <w:jc w:val="center"/>
            </w:pPr>
            <w:r>
              <w:t>83,8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3,6</w:t>
            </w:r>
          </w:p>
        </w:tc>
        <w:tc>
          <w:tcPr>
            <w:tcW w:w="1064" w:type="dxa"/>
            <w:tcBorders>
              <w:top w:val="nil"/>
              <w:left w:val="nil"/>
              <w:bottom w:val="nil"/>
              <w:right w:val="nil"/>
            </w:tcBorders>
          </w:tcPr>
          <w:p w:rsidR="009676A1" w:rsidRDefault="009676A1">
            <w:pPr>
              <w:pStyle w:val="ConsPlusNormal"/>
              <w:jc w:val="center"/>
            </w:pPr>
            <w:r>
              <w:t>19,2</w:t>
            </w:r>
          </w:p>
        </w:tc>
        <w:tc>
          <w:tcPr>
            <w:tcW w:w="1065" w:type="dxa"/>
            <w:tcBorders>
              <w:top w:val="nil"/>
              <w:left w:val="nil"/>
              <w:bottom w:val="nil"/>
              <w:right w:val="nil"/>
            </w:tcBorders>
          </w:tcPr>
          <w:p w:rsidR="009676A1" w:rsidRDefault="009676A1">
            <w:pPr>
              <w:pStyle w:val="ConsPlusNormal"/>
              <w:jc w:val="center"/>
            </w:pPr>
            <w:r>
              <w:t>33,2</w:t>
            </w:r>
          </w:p>
        </w:tc>
        <w:tc>
          <w:tcPr>
            <w:tcW w:w="1064" w:type="dxa"/>
            <w:tcBorders>
              <w:top w:val="nil"/>
              <w:left w:val="nil"/>
              <w:bottom w:val="nil"/>
              <w:right w:val="nil"/>
            </w:tcBorders>
          </w:tcPr>
          <w:p w:rsidR="009676A1" w:rsidRDefault="009676A1">
            <w:pPr>
              <w:pStyle w:val="ConsPlusNormal"/>
              <w:jc w:val="center"/>
            </w:pPr>
            <w:r>
              <w:t>50,2</w:t>
            </w:r>
          </w:p>
        </w:tc>
        <w:tc>
          <w:tcPr>
            <w:tcW w:w="1065" w:type="dxa"/>
            <w:tcBorders>
              <w:top w:val="nil"/>
              <w:left w:val="nil"/>
              <w:bottom w:val="nil"/>
              <w:right w:val="nil"/>
            </w:tcBorders>
          </w:tcPr>
          <w:p w:rsidR="009676A1" w:rsidRDefault="009676A1">
            <w:pPr>
              <w:pStyle w:val="ConsPlusNormal"/>
              <w:jc w:val="center"/>
            </w:pPr>
            <w:r>
              <w:t>67,2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28,2</w:t>
            </w:r>
          </w:p>
        </w:tc>
        <w:tc>
          <w:tcPr>
            <w:tcW w:w="1064" w:type="dxa"/>
            <w:tcBorders>
              <w:top w:val="nil"/>
              <w:left w:val="nil"/>
              <w:bottom w:val="nil"/>
              <w:right w:val="nil"/>
            </w:tcBorders>
          </w:tcPr>
          <w:p w:rsidR="009676A1" w:rsidRDefault="009676A1">
            <w:pPr>
              <w:pStyle w:val="ConsPlusNormal"/>
              <w:jc w:val="center"/>
            </w:pPr>
            <w:r>
              <w:t>37,3</w:t>
            </w:r>
          </w:p>
        </w:tc>
        <w:tc>
          <w:tcPr>
            <w:tcW w:w="1065" w:type="dxa"/>
            <w:tcBorders>
              <w:top w:val="nil"/>
              <w:left w:val="nil"/>
              <w:bottom w:val="nil"/>
              <w:right w:val="nil"/>
            </w:tcBorders>
          </w:tcPr>
          <w:p w:rsidR="009676A1" w:rsidRDefault="009676A1">
            <w:pPr>
              <w:pStyle w:val="ConsPlusNormal"/>
              <w:jc w:val="center"/>
            </w:pPr>
            <w:r>
              <w:t>51,3</w:t>
            </w:r>
          </w:p>
        </w:tc>
        <w:tc>
          <w:tcPr>
            <w:tcW w:w="1064" w:type="dxa"/>
            <w:tcBorders>
              <w:top w:val="nil"/>
              <w:left w:val="nil"/>
              <w:bottom w:val="nil"/>
              <w:right w:val="nil"/>
            </w:tcBorders>
          </w:tcPr>
          <w:p w:rsidR="009676A1" w:rsidRDefault="009676A1">
            <w:pPr>
              <w:pStyle w:val="ConsPlusNormal"/>
              <w:jc w:val="center"/>
            </w:pPr>
            <w:r>
              <w:t>65,3</w:t>
            </w:r>
          </w:p>
        </w:tc>
        <w:tc>
          <w:tcPr>
            <w:tcW w:w="1065" w:type="dxa"/>
            <w:tcBorders>
              <w:top w:val="nil"/>
              <w:left w:val="nil"/>
              <w:bottom w:val="nil"/>
              <w:right w:val="nil"/>
            </w:tcBorders>
          </w:tcPr>
          <w:p w:rsidR="009676A1" w:rsidRDefault="009676A1">
            <w:pPr>
              <w:pStyle w:val="ConsPlusNormal"/>
              <w:jc w:val="center"/>
            </w:pPr>
            <w:r>
              <w:t>79,3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24,9</w:t>
            </w:r>
          </w:p>
        </w:tc>
        <w:tc>
          <w:tcPr>
            <w:tcW w:w="1064" w:type="dxa"/>
            <w:tcBorders>
              <w:top w:val="nil"/>
              <w:left w:val="nil"/>
              <w:bottom w:val="nil"/>
              <w:right w:val="nil"/>
            </w:tcBorders>
          </w:tcPr>
          <w:p w:rsidR="009676A1" w:rsidRDefault="009676A1">
            <w:pPr>
              <w:pStyle w:val="ConsPlusNormal"/>
              <w:jc w:val="center"/>
            </w:pPr>
            <w:r>
              <w:t>37,5</w:t>
            </w:r>
          </w:p>
        </w:tc>
        <w:tc>
          <w:tcPr>
            <w:tcW w:w="1065" w:type="dxa"/>
            <w:tcBorders>
              <w:top w:val="nil"/>
              <w:left w:val="nil"/>
              <w:bottom w:val="nil"/>
              <w:right w:val="nil"/>
            </w:tcBorders>
          </w:tcPr>
          <w:p w:rsidR="009676A1" w:rsidRDefault="009676A1">
            <w:pPr>
              <w:pStyle w:val="ConsPlusNormal"/>
              <w:jc w:val="center"/>
            </w:pPr>
            <w:r>
              <w:t>51,5</w:t>
            </w:r>
          </w:p>
        </w:tc>
        <w:tc>
          <w:tcPr>
            <w:tcW w:w="1064" w:type="dxa"/>
            <w:tcBorders>
              <w:top w:val="nil"/>
              <w:left w:val="nil"/>
              <w:bottom w:val="nil"/>
              <w:right w:val="nil"/>
            </w:tcBorders>
          </w:tcPr>
          <w:p w:rsidR="009676A1" w:rsidRDefault="009676A1">
            <w:pPr>
              <w:pStyle w:val="ConsPlusNormal"/>
              <w:jc w:val="center"/>
            </w:pPr>
            <w:r>
              <w:t>68,5</w:t>
            </w:r>
          </w:p>
        </w:tc>
        <w:tc>
          <w:tcPr>
            <w:tcW w:w="1065" w:type="dxa"/>
            <w:tcBorders>
              <w:top w:val="nil"/>
              <w:left w:val="nil"/>
              <w:bottom w:val="nil"/>
              <w:right w:val="nil"/>
            </w:tcBorders>
          </w:tcPr>
          <w:p w:rsidR="009676A1" w:rsidRDefault="009676A1">
            <w:pPr>
              <w:pStyle w:val="ConsPlusNormal"/>
              <w:jc w:val="center"/>
            </w:pPr>
            <w:r>
              <w:t>82,5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18,7</w:t>
            </w:r>
          </w:p>
        </w:tc>
        <w:tc>
          <w:tcPr>
            <w:tcW w:w="1064" w:type="dxa"/>
            <w:tcBorders>
              <w:top w:val="nil"/>
              <w:left w:val="nil"/>
              <w:bottom w:val="nil"/>
              <w:right w:val="nil"/>
            </w:tcBorders>
          </w:tcPr>
          <w:p w:rsidR="009676A1" w:rsidRDefault="009676A1">
            <w:pPr>
              <w:pStyle w:val="ConsPlusNormal"/>
              <w:jc w:val="center"/>
            </w:pPr>
            <w:r>
              <w:t>26,2</w:t>
            </w:r>
          </w:p>
        </w:tc>
        <w:tc>
          <w:tcPr>
            <w:tcW w:w="1065" w:type="dxa"/>
            <w:tcBorders>
              <w:top w:val="nil"/>
              <w:left w:val="nil"/>
              <w:bottom w:val="nil"/>
              <w:right w:val="nil"/>
            </w:tcBorders>
          </w:tcPr>
          <w:p w:rsidR="009676A1" w:rsidRDefault="009676A1">
            <w:pPr>
              <w:pStyle w:val="ConsPlusNormal"/>
              <w:jc w:val="center"/>
            </w:pPr>
            <w:r>
              <w:t>40,2</w:t>
            </w:r>
          </w:p>
        </w:tc>
        <w:tc>
          <w:tcPr>
            <w:tcW w:w="1064" w:type="dxa"/>
            <w:tcBorders>
              <w:top w:val="nil"/>
              <w:left w:val="nil"/>
              <w:bottom w:val="nil"/>
              <w:right w:val="nil"/>
            </w:tcBorders>
          </w:tcPr>
          <w:p w:rsidR="009676A1" w:rsidRDefault="009676A1">
            <w:pPr>
              <w:pStyle w:val="ConsPlusNormal"/>
              <w:jc w:val="center"/>
            </w:pPr>
            <w:r>
              <w:t>54,2</w:t>
            </w:r>
          </w:p>
        </w:tc>
        <w:tc>
          <w:tcPr>
            <w:tcW w:w="1065" w:type="dxa"/>
            <w:tcBorders>
              <w:top w:val="nil"/>
              <w:left w:val="nil"/>
              <w:bottom w:val="nil"/>
              <w:right w:val="nil"/>
            </w:tcBorders>
          </w:tcPr>
          <w:p w:rsidR="009676A1" w:rsidRDefault="009676A1">
            <w:pPr>
              <w:pStyle w:val="ConsPlusNormal"/>
              <w:jc w:val="center"/>
            </w:pPr>
            <w:r>
              <w:t>71,2</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19,5</w:t>
            </w: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45,5</w:t>
            </w:r>
          </w:p>
        </w:tc>
        <w:tc>
          <w:tcPr>
            <w:tcW w:w="1064" w:type="dxa"/>
            <w:tcBorders>
              <w:top w:val="nil"/>
              <w:left w:val="nil"/>
              <w:bottom w:val="nil"/>
              <w:right w:val="nil"/>
            </w:tcBorders>
          </w:tcPr>
          <w:p w:rsidR="009676A1" w:rsidRDefault="009676A1">
            <w:pPr>
              <w:pStyle w:val="ConsPlusNormal"/>
              <w:jc w:val="center"/>
            </w:pPr>
            <w:r>
              <w:t>59,5</w:t>
            </w:r>
          </w:p>
        </w:tc>
        <w:tc>
          <w:tcPr>
            <w:tcW w:w="1065" w:type="dxa"/>
            <w:tcBorders>
              <w:top w:val="nil"/>
              <w:left w:val="nil"/>
              <w:bottom w:val="nil"/>
              <w:right w:val="nil"/>
            </w:tcBorders>
          </w:tcPr>
          <w:p w:rsidR="009676A1" w:rsidRDefault="009676A1">
            <w:pPr>
              <w:pStyle w:val="ConsPlusNormal"/>
              <w:jc w:val="center"/>
            </w:pPr>
            <w:r>
              <w:t>73,5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21,1</w:t>
            </w:r>
          </w:p>
        </w:tc>
        <w:tc>
          <w:tcPr>
            <w:tcW w:w="1065" w:type="dxa"/>
            <w:tcBorders>
              <w:top w:val="nil"/>
              <w:left w:val="nil"/>
              <w:bottom w:val="nil"/>
              <w:right w:val="nil"/>
            </w:tcBorders>
          </w:tcPr>
          <w:p w:rsidR="009676A1" w:rsidRDefault="009676A1">
            <w:pPr>
              <w:pStyle w:val="ConsPlusNormal"/>
              <w:jc w:val="center"/>
            </w:pPr>
            <w:r>
              <w:t>35,1</w:t>
            </w:r>
          </w:p>
        </w:tc>
        <w:tc>
          <w:tcPr>
            <w:tcW w:w="1064" w:type="dxa"/>
            <w:tcBorders>
              <w:top w:val="nil"/>
              <w:left w:val="nil"/>
              <w:bottom w:val="nil"/>
              <w:right w:val="nil"/>
            </w:tcBorders>
          </w:tcPr>
          <w:p w:rsidR="009676A1" w:rsidRDefault="009676A1">
            <w:pPr>
              <w:pStyle w:val="ConsPlusNormal"/>
              <w:jc w:val="center"/>
            </w:pPr>
            <w:r>
              <w:t>49,1</w:t>
            </w:r>
          </w:p>
        </w:tc>
        <w:tc>
          <w:tcPr>
            <w:tcW w:w="1065" w:type="dxa"/>
            <w:tcBorders>
              <w:top w:val="nil"/>
              <w:left w:val="nil"/>
              <w:bottom w:val="nil"/>
              <w:right w:val="nil"/>
            </w:tcBorders>
          </w:tcPr>
          <w:p w:rsidR="009676A1" w:rsidRDefault="009676A1">
            <w:pPr>
              <w:pStyle w:val="ConsPlusNormal"/>
              <w:jc w:val="center"/>
            </w:pPr>
            <w:r>
              <w:t>66,1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43</w:t>
            </w:r>
          </w:p>
        </w:tc>
        <w:tc>
          <w:tcPr>
            <w:tcW w:w="1065" w:type="dxa"/>
            <w:tcBorders>
              <w:top w:val="nil"/>
              <w:left w:val="nil"/>
              <w:bottom w:val="nil"/>
              <w:right w:val="nil"/>
            </w:tcBorders>
          </w:tcPr>
          <w:p w:rsidR="009676A1" w:rsidRDefault="009676A1">
            <w:pPr>
              <w:pStyle w:val="ConsPlusNormal"/>
              <w:jc w:val="center"/>
            </w:pPr>
            <w:r>
              <w:t>60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21,1</w:t>
            </w:r>
          </w:p>
        </w:tc>
        <w:tc>
          <w:tcPr>
            <w:tcW w:w="1064" w:type="dxa"/>
            <w:tcBorders>
              <w:top w:val="nil"/>
              <w:left w:val="nil"/>
              <w:bottom w:val="nil"/>
              <w:right w:val="nil"/>
            </w:tcBorders>
          </w:tcPr>
          <w:p w:rsidR="009676A1" w:rsidRDefault="009676A1">
            <w:pPr>
              <w:pStyle w:val="ConsPlusNormal"/>
              <w:jc w:val="center"/>
            </w:pPr>
            <w:r>
              <w:t>32,5</w:t>
            </w:r>
          </w:p>
        </w:tc>
        <w:tc>
          <w:tcPr>
            <w:tcW w:w="1065" w:type="dxa"/>
            <w:tcBorders>
              <w:top w:val="nil"/>
              <w:left w:val="nil"/>
              <w:bottom w:val="nil"/>
              <w:right w:val="nil"/>
            </w:tcBorders>
          </w:tcPr>
          <w:p w:rsidR="009676A1" w:rsidRDefault="009676A1">
            <w:pPr>
              <w:pStyle w:val="ConsPlusNormal"/>
              <w:jc w:val="center"/>
            </w:pPr>
            <w:r>
              <w:t>46,5</w:t>
            </w:r>
          </w:p>
        </w:tc>
        <w:tc>
          <w:tcPr>
            <w:tcW w:w="1064" w:type="dxa"/>
            <w:tcBorders>
              <w:top w:val="nil"/>
              <w:left w:val="nil"/>
              <w:bottom w:val="nil"/>
              <w:right w:val="nil"/>
            </w:tcBorders>
          </w:tcPr>
          <w:p w:rsidR="009676A1" w:rsidRDefault="009676A1">
            <w:pPr>
              <w:pStyle w:val="ConsPlusNormal"/>
              <w:jc w:val="center"/>
            </w:pPr>
            <w:r>
              <w:t>60,5</w:t>
            </w:r>
          </w:p>
        </w:tc>
        <w:tc>
          <w:tcPr>
            <w:tcW w:w="1065" w:type="dxa"/>
            <w:tcBorders>
              <w:top w:val="nil"/>
              <w:left w:val="nil"/>
              <w:bottom w:val="nil"/>
              <w:right w:val="nil"/>
            </w:tcBorders>
          </w:tcPr>
          <w:p w:rsidR="009676A1" w:rsidRDefault="009676A1">
            <w:pPr>
              <w:pStyle w:val="ConsPlusNormal"/>
              <w:jc w:val="center"/>
            </w:pPr>
            <w:r>
              <w:t>74,5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3,9</w:t>
            </w:r>
          </w:p>
        </w:tc>
        <w:tc>
          <w:tcPr>
            <w:tcW w:w="1064" w:type="dxa"/>
            <w:tcBorders>
              <w:top w:val="nil"/>
              <w:left w:val="nil"/>
              <w:bottom w:val="nil"/>
              <w:right w:val="nil"/>
            </w:tcBorders>
          </w:tcPr>
          <w:p w:rsidR="009676A1" w:rsidRDefault="009676A1">
            <w:pPr>
              <w:pStyle w:val="ConsPlusNormal"/>
              <w:jc w:val="center"/>
            </w:pPr>
            <w:r>
              <w:t>19,8</w:t>
            </w:r>
          </w:p>
        </w:tc>
        <w:tc>
          <w:tcPr>
            <w:tcW w:w="1065" w:type="dxa"/>
            <w:tcBorders>
              <w:top w:val="nil"/>
              <w:left w:val="nil"/>
              <w:bottom w:val="nil"/>
              <w:right w:val="nil"/>
            </w:tcBorders>
          </w:tcPr>
          <w:p w:rsidR="009676A1" w:rsidRDefault="009676A1">
            <w:pPr>
              <w:pStyle w:val="ConsPlusNormal"/>
              <w:jc w:val="center"/>
            </w:pPr>
            <w:r>
              <w:t>30,8</w:t>
            </w:r>
          </w:p>
        </w:tc>
        <w:tc>
          <w:tcPr>
            <w:tcW w:w="1064" w:type="dxa"/>
            <w:tcBorders>
              <w:top w:val="nil"/>
              <w:left w:val="nil"/>
              <w:bottom w:val="nil"/>
              <w:right w:val="nil"/>
            </w:tcBorders>
          </w:tcPr>
          <w:p w:rsidR="009676A1" w:rsidRDefault="009676A1">
            <w:pPr>
              <w:pStyle w:val="ConsPlusNormal"/>
              <w:jc w:val="center"/>
            </w:pPr>
            <w:r>
              <w:t>47,8</w:t>
            </w:r>
          </w:p>
        </w:tc>
        <w:tc>
          <w:tcPr>
            <w:tcW w:w="1065" w:type="dxa"/>
            <w:tcBorders>
              <w:top w:val="nil"/>
              <w:left w:val="nil"/>
              <w:bottom w:val="nil"/>
              <w:right w:val="nil"/>
            </w:tcBorders>
          </w:tcPr>
          <w:p w:rsidR="009676A1" w:rsidRDefault="009676A1">
            <w:pPr>
              <w:pStyle w:val="ConsPlusNormal"/>
              <w:jc w:val="center"/>
            </w:pPr>
            <w:r>
              <w:t>64,8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22</w:t>
            </w:r>
          </w:p>
        </w:tc>
        <w:tc>
          <w:tcPr>
            <w:tcW w:w="1064" w:type="dxa"/>
            <w:tcBorders>
              <w:top w:val="nil"/>
              <w:left w:val="nil"/>
              <w:bottom w:val="nil"/>
              <w:right w:val="nil"/>
            </w:tcBorders>
          </w:tcPr>
          <w:p w:rsidR="009676A1" w:rsidRDefault="009676A1">
            <w:pPr>
              <w:pStyle w:val="ConsPlusNormal"/>
              <w:jc w:val="center"/>
            </w:pPr>
            <w:r>
              <w:t>31,6</w:t>
            </w:r>
          </w:p>
        </w:tc>
        <w:tc>
          <w:tcPr>
            <w:tcW w:w="1065" w:type="dxa"/>
            <w:tcBorders>
              <w:top w:val="nil"/>
              <w:left w:val="nil"/>
              <w:bottom w:val="nil"/>
              <w:right w:val="nil"/>
            </w:tcBorders>
          </w:tcPr>
          <w:p w:rsidR="009676A1" w:rsidRDefault="009676A1">
            <w:pPr>
              <w:pStyle w:val="ConsPlusNormal"/>
              <w:jc w:val="center"/>
            </w:pPr>
            <w:r>
              <w:t>45,6</w:t>
            </w:r>
          </w:p>
        </w:tc>
        <w:tc>
          <w:tcPr>
            <w:tcW w:w="1064" w:type="dxa"/>
            <w:tcBorders>
              <w:top w:val="nil"/>
              <w:left w:val="nil"/>
              <w:bottom w:val="nil"/>
              <w:right w:val="nil"/>
            </w:tcBorders>
          </w:tcPr>
          <w:p w:rsidR="009676A1" w:rsidRDefault="009676A1">
            <w:pPr>
              <w:pStyle w:val="ConsPlusNormal"/>
              <w:jc w:val="center"/>
            </w:pPr>
            <w:r>
              <w:t>59,6</w:t>
            </w:r>
          </w:p>
        </w:tc>
        <w:tc>
          <w:tcPr>
            <w:tcW w:w="1065" w:type="dxa"/>
            <w:tcBorders>
              <w:top w:val="nil"/>
              <w:left w:val="nil"/>
              <w:bottom w:val="nil"/>
              <w:right w:val="nil"/>
            </w:tcBorders>
          </w:tcPr>
          <w:p w:rsidR="009676A1" w:rsidRDefault="009676A1">
            <w:pPr>
              <w:pStyle w:val="ConsPlusNormal"/>
              <w:jc w:val="center"/>
            </w:pPr>
            <w:r>
              <w:t>73,6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pPr>
          </w:p>
        </w:tc>
        <w:tc>
          <w:tcPr>
            <w:tcW w:w="1064" w:type="dxa"/>
            <w:tcBorders>
              <w:top w:val="nil"/>
              <w:left w:val="nil"/>
              <w:bottom w:val="nil"/>
              <w:right w:val="nil"/>
            </w:tcBorders>
          </w:tcPr>
          <w:p w:rsidR="009676A1" w:rsidRDefault="009676A1">
            <w:pPr>
              <w:pStyle w:val="ConsPlusNormal"/>
            </w:pPr>
          </w:p>
        </w:tc>
        <w:tc>
          <w:tcPr>
            <w:tcW w:w="1065" w:type="dxa"/>
            <w:tcBorders>
              <w:top w:val="nil"/>
              <w:left w:val="nil"/>
              <w:bottom w:val="nil"/>
              <w:right w:val="nil"/>
            </w:tcBorders>
          </w:tcPr>
          <w:p w:rsidR="009676A1" w:rsidRDefault="009676A1">
            <w:pPr>
              <w:pStyle w:val="ConsPlusNormal"/>
              <w:jc w:val="center"/>
            </w:pPr>
            <w:r>
              <w:t>28,8</w:t>
            </w:r>
          </w:p>
        </w:tc>
        <w:tc>
          <w:tcPr>
            <w:tcW w:w="1064" w:type="dxa"/>
            <w:tcBorders>
              <w:top w:val="nil"/>
              <w:left w:val="nil"/>
              <w:bottom w:val="nil"/>
              <w:right w:val="nil"/>
            </w:tcBorders>
          </w:tcPr>
          <w:p w:rsidR="009676A1" w:rsidRDefault="009676A1">
            <w:pPr>
              <w:pStyle w:val="ConsPlusNormal"/>
              <w:jc w:val="center"/>
            </w:pPr>
            <w:r>
              <w:t>34,8</w:t>
            </w:r>
          </w:p>
        </w:tc>
        <w:tc>
          <w:tcPr>
            <w:tcW w:w="1065" w:type="dxa"/>
            <w:tcBorders>
              <w:top w:val="nil"/>
              <w:left w:val="nil"/>
              <w:bottom w:val="nil"/>
              <w:right w:val="nil"/>
            </w:tcBorders>
          </w:tcPr>
          <w:p w:rsidR="009676A1" w:rsidRDefault="009676A1">
            <w:pPr>
              <w:pStyle w:val="ConsPlusNormal"/>
              <w:jc w:val="center"/>
            </w:pPr>
            <w:r>
              <w:t>48,8</w:t>
            </w:r>
          </w:p>
        </w:tc>
        <w:tc>
          <w:tcPr>
            <w:tcW w:w="1064" w:type="dxa"/>
            <w:tcBorders>
              <w:top w:val="nil"/>
              <w:left w:val="nil"/>
              <w:bottom w:val="nil"/>
              <w:right w:val="nil"/>
            </w:tcBorders>
          </w:tcPr>
          <w:p w:rsidR="009676A1" w:rsidRDefault="009676A1">
            <w:pPr>
              <w:pStyle w:val="ConsPlusNormal"/>
              <w:jc w:val="center"/>
            </w:pPr>
            <w:r>
              <w:t>65,8</w:t>
            </w:r>
          </w:p>
        </w:tc>
        <w:tc>
          <w:tcPr>
            <w:tcW w:w="1065" w:type="dxa"/>
            <w:tcBorders>
              <w:top w:val="nil"/>
              <w:left w:val="nil"/>
              <w:bottom w:val="nil"/>
              <w:right w:val="nil"/>
            </w:tcBorders>
          </w:tcPr>
          <w:p w:rsidR="009676A1" w:rsidRDefault="009676A1">
            <w:pPr>
              <w:pStyle w:val="ConsPlusNormal"/>
              <w:jc w:val="center"/>
            </w:pPr>
            <w:r>
              <w:t>76,8</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(п. 12 в ред. </w:t>
            </w:r>
            <w:hyperlink r:id="rId33" w:history="1">
              <w:r>
                <w:rPr>
                  <w:color w:val="0000FF"/>
                </w:rPr>
                <w:t>распоряжения</w:t>
              </w:r>
            </w:hyperlink>
            <w:r>
              <w:t xml:space="preserve"> Правительства РФ от 01.09.2015 N 1704-р)</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VII. Развитие среднего и малого предпринимательства</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13.</w:t>
            </w:r>
          </w:p>
        </w:tc>
        <w:tc>
          <w:tcPr>
            <w:tcW w:w="5309" w:type="dxa"/>
            <w:tcBorders>
              <w:top w:val="nil"/>
              <w:left w:val="nil"/>
              <w:bottom w:val="nil"/>
              <w:right w:val="nil"/>
            </w:tcBorders>
          </w:tcPr>
          <w:p w:rsidR="009676A1" w:rsidRDefault="009676A1">
            <w:pPr>
              <w:pStyle w:val="ConsPlusNormal"/>
            </w:pPr>
            <w:r>
              <w:t>Прирост оборота продукции и услуг, производимых малыми предприятиями, в том числе микропредприятиями и индивидуальными предпринимателями,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 (в сопоставимых ценах)</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14.</w:t>
            </w:r>
          </w:p>
        </w:tc>
        <w:tc>
          <w:tcPr>
            <w:tcW w:w="5309" w:type="dxa"/>
            <w:tcBorders>
              <w:top w:val="nil"/>
              <w:left w:val="nil"/>
              <w:bottom w:val="nil"/>
              <w:right w:val="nil"/>
            </w:tcBorders>
          </w:tcPr>
          <w:p w:rsidR="009676A1" w:rsidRDefault="009676A1">
            <w:pPr>
              <w:pStyle w:val="ConsPlusNormal"/>
            </w:pPr>
            <w:r>
              <w:t>Оценка предпринимательским сообществом эффективности реализации программы поддержки малого и среднего предпринимательства в субъекте Российской Федерации</w:t>
            </w:r>
          </w:p>
        </w:tc>
        <w:tc>
          <w:tcPr>
            <w:tcW w:w="1969" w:type="dxa"/>
            <w:tcBorders>
              <w:top w:val="nil"/>
              <w:left w:val="nil"/>
              <w:bottom w:val="nil"/>
              <w:right w:val="nil"/>
            </w:tcBorders>
          </w:tcPr>
          <w:p w:rsidR="009676A1" w:rsidRDefault="009676A1">
            <w:pPr>
              <w:pStyle w:val="ConsPlusNormal"/>
              <w:jc w:val="center"/>
            </w:pPr>
            <w:r>
              <w:t>баллов</w:t>
            </w: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6,5</w:t>
            </w:r>
          </w:p>
        </w:tc>
        <w:tc>
          <w:tcPr>
            <w:tcW w:w="1065" w:type="dxa"/>
            <w:tcBorders>
              <w:top w:val="nil"/>
              <w:left w:val="nil"/>
              <w:bottom w:val="nil"/>
              <w:right w:val="nil"/>
            </w:tcBorders>
          </w:tcPr>
          <w:p w:rsidR="009676A1" w:rsidRDefault="009676A1">
            <w:pPr>
              <w:pStyle w:val="ConsPlusNormal"/>
              <w:jc w:val="center"/>
            </w:pPr>
            <w:r>
              <w:t>7,</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15.</w:t>
            </w:r>
          </w:p>
        </w:tc>
        <w:tc>
          <w:tcPr>
            <w:tcW w:w="5309" w:type="dxa"/>
            <w:tcBorders>
              <w:top w:val="nil"/>
              <w:left w:val="nil"/>
              <w:bottom w:val="nil"/>
              <w:right w:val="nil"/>
            </w:tcBorders>
          </w:tcPr>
          <w:p w:rsidR="009676A1" w:rsidRDefault="009676A1">
            <w:pPr>
              <w:pStyle w:val="ConsPlusNormal"/>
            </w:pPr>
            <w:r>
              <w:t>Прирост количества субъектов малого и среднего предпринимательства, осуществляющих деятельность на территории субъекта Российской Федерации</w:t>
            </w:r>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c>
          <w:tcPr>
            <w:tcW w:w="1064" w:type="dxa"/>
            <w:tcBorders>
              <w:top w:val="nil"/>
              <w:left w:val="nil"/>
              <w:bottom w:val="nil"/>
              <w:right w:val="nil"/>
            </w:tcBorders>
          </w:tcPr>
          <w:p w:rsidR="009676A1" w:rsidRDefault="009676A1">
            <w:pPr>
              <w:pStyle w:val="ConsPlusNormal"/>
              <w:jc w:val="center"/>
            </w:pPr>
            <w:r>
              <w:t>7,3</w:t>
            </w:r>
          </w:p>
        </w:tc>
        <w:tc>
          <w:tcPr>
            <w:tcW w:w="1065" w:type="dxa"/>
            <w:tcBorders>
              <w:top w:val="nil"/>
              <w:left w:val="nil"/>
              <w:bottom w:val="nil"/>
              <w:right w:val="nil"/>
            </w:tcBorders>
          </w:tcPr>
          <w:p w:rsidR="009676A1" w:rsidRDefault="009676A1">
            <w:pPr>
              <w:pStyle w:val="ConsPlusNormal"/>
              <w:jc w:val="center"/>
            </w:pPr>
            <w:r>
              <w:t>7,3</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VIII. Улучшение предпринимательского климата в сфере строительства</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16.</w:t>
            </w:r>
          </w:p>
        </w:tc>
        <w:tc>
          <w:tcPr>
            <w:tcW w:w="5309" w:type="dxa"/>
            <w:tcBorders>
              <w:top w:val="nil"/>
              <w:left w:val="nil"/>
              <w:bottom w:val="nil"/>
              <w:right w:val="nil"/>
            </w:tcBorders>
          </w:tcPr>
          <w:p w:rsidR="009676A1" w:rsidRDefault="009676A1">
            <w:pPr>
              <w:pStyle w:val="ConsPlusNormal"/>
            </w:pPr>
            <w: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w:t>
            </w:r>
          </w:p>
        </w:tc>
        <w:tc>
          <w:tcPr>
            <w:tcW w:w="1065" w:type="dxa"/>
            <w:tcBorders>
              <w:top w:val="nil"/>
              <w:left w:val="nil"/>
              <w:bottom w:val="nil"/>
              <w:right w:val="nil"/>
            </w:tcBorders>
          </w:tcPr>
          <w:p w:rsidR="009676A1" w:rsidRDefault="009676A1">
            <w:pPr>
              <w:pStyle w:val="ConsPlusNormal"/>
              <w:jc w:val="center"/>
            </w:pPr>
            <w:r>
              <w:t>20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w:t>
            </w:r>
          </w:p>
        </w:tc>
        <w:tc>
          <w:tcPr>
            <w:tcW w:w="1065" w:type="dxa"/>
            <w:tcBorders>
              <w:top w:val="nil"/>
              <w:left w:val="nil"/>
              <w:bottom w:val="nil"/>
              <w:right w:val="nil"/>
            </w:tcBorders>
          </w:tcPr>
          <w:p w:rsidR="009676A1" w:rsidRDefault="009676A1">
            <w:pPr>
              <w:pStyle w:val="ConsPlusNormal"/>
              <w:jc w:val="center"/>
            </w:pPr>
            <w:r>
              <w:t>20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30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w:t>
            </w:r>
          </w:p>
        </w:tc>
        <w:tc>
          <w:tcPr>
            <w:tcW w:w="1065" w:type="dxa"/>
            <w:tcBorders>
              <w:top w:val="nil"/>
              <w:left w:val="nil"/>
              <w:bottom w:val="nil"/>
              <w:right w:val="nil"/>
            </w:tcBorders>
          </w:tcPr>
          <w:p w:rsidR="009676A1" w:rsidRDefault="009676A1">
            <w:pPr>
              <w:pStyle w:val="ConsPlusNormal"/>
              <w:jc w:val="center"/>
            </w:pPr>
            <w:r>
              <w:t>19</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w:t>
            </w:r>
          </w:p>
        </w:tc>
        <w:tc>
          <w:tcPr>
            <w:tcW w:w="1065" w:type="dxa"/>
            <w:tcBorders>
              <w:top w:val="nil"/>
              <w:left w:val="nil"/>
              <w:bottom w:val="nil"/>
              <w:right w:val="nil"/>
            </w:tcBorders>
          </w:tcPr>
          <w:p w:rsidR="009676A1" w:rsidRDefault="009676A1">
            <w:pPr>
              <w:pStyle w:val="ConsPlusNormal"/>
              <w:jc w:val="center"/>
            </w:pPr>
            <w:r>
              <w:t>17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12</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w:t>
            </w:r>
          </w:p>
        </w:tc>
        <w:tc>
          <w:tcPr>
            <w:tcW w:w="1065" w:type="dxa"/>
            <w:tcBorders>
              <w:top w:val="nil"/>
              <w:left w:val="nil"/>
              <w:bottom w:val="nil"/>
              <w:right w:val="nil"/>
            </w:tcBorders>
          </w:tcPr>
          <w:p w:rsidR="009676A1" w:rsidRDefault="009676A1">
            <w:pPr>
              <w:pStyle w:val="ConsPlusNormal"/>
              <w:jc w:val="center"/>
            </w:pPr>
            <w:r>
              <w:t>22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38</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w:t>
            </w:r>
          </w:p>
        </w:tc>
        <w:tc>
          <w:tcPr>
            <w:tcW w:w="1065" w:type="dxa"/>
            <w:tcBorders>
              <w:top w:val="nil"/>
              <w:left w:val="nil"/>
              <w:bottom w:val="nil"/>
              <w:right w:val="nil"/>
            </w:tcBorders>
          </w:tcPr>
          <w:p w:rsidR="009676A1" w:rsidRDefault="009676A1">
            <w:pPr>
              <w:pStyle w:val="ConsPlusNormal"/>
              <w:jc w:val="center"/>
            </w:pPr>
            <w:r>
              <w:t>17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w:t>
            </w:r>
          </w:p>
        </w:tc>
        <w:tc>
          <w:tcPr>
            <w:tcW w:w="1065" w:type="dxa"/>
            <w:tcBorders>
              <w:top w:val="nil"/>
              <w:left w:val="nil"/>
              <w:bottom w:val="nil"/>
              <w:right w:val="nil"/>
            </w:tcBorders>
          </w:tcPr>
          <w:p w:rsidR="009676A1" w:rsidRDefault="009676A1">
            <w:pPr>
              <w:pStyle w:val="ConsPlusNormal"/>
              <w:jc w:val="center"/>
            </w:pPr>
            <w:r>
              <w:t>27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c>
          <w:tcPr>
            <w:tcW w:w="1064" w:type="dxa"/>
            <w:tcBorders>
              <w:top w:val="nil"/>
              <w:left w:val="nil"/>
              <w:bottom w:val="nil"/>
              <w:right w:val="nil"/>
            </w:tcBorders>
          </w:tcPr>
          <w:p w:rsidR="009676A1" w:rsidRDefault="009676A1">
            <w:pPr>
              <w:pStyle w:val="ConsPlusNormal"/>
              <w:jc w:val="center"/>
            </w:pPr>
            <w:r>
              <w:t>9</w:t>
            </w:r>
          </w:p>
        </w:tc>
        <w:tc>
          <w:tcPr>
            <w:tcW w:w="1065" w:type="dxa"/>
            <w:tcBorders>
              <w:top w:val="nil"/>
              <w:left w:val="nil"/>
              <w:bottom w:val="nil"/>
              <w:right w:val="nil"/>
            </w:tcBorders>
          </w:tcPr>
          <w:p w:rsidR="009676A1" w:rsidRDefault="009676A1">
            <w:pPr>
              <w:pStyle w:val="ConsPlusNormal"/>
              <w:jc w:val="center"/>
            </w:pPr>
            <w:r>
              <w:t>9</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c>
          <w:tcPr>
            <w:tcW w:w="1064" w:type="dxa"/>
            <w:tcBorders>
              <w:top w:val="nil"/>
              <w:left w:val="nil"/>
              <w:bottom w:val="nil"/>
              <w:right w:val="nil"/>
            </w:tcBorders>
          </w:tcPr>
          <w:p w:rsidR="009676A1" w:rsidRDefault="009676A1">
            <w:pPr>
              <w:pStyle w:val="ConsPlusNormal"/>
              <w:jc w:val="center"/>
            </w:pPr>
            <w:r>
              <w:t>11</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32</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w:t>
            </w:r>
          </w:p>
        </w:tc>
        <w:tc>
          <w:tcPr>
            <w:tcW w:w="1065" w:type="dxa"/>
            <w:tcBorders>
              <w:top w:val="nil"/>
              <w:left w:val="nil"/>
              <w:bottom w:val="nil"/>
              <w:right w:val="nil"/>
            </w:tcBorders>
          </w:tcPr>
          <w:p w:rsidR="009676A1" w:rsidRDefault="009676A1">
            <w:pPr>
              <w:pStyle w:val="ConsPlusNormal"/>
              <w:jc w:val="center"/>
            </w:pPr>
            <w:r>
              <w:t>26</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w:t>
            </w:r>
          </w:p>
        </w:tc>
        <w:tc>
          <w:tcPr>
            <w:tcW w:w="1065" w:type="dxa"/>
            <w:tcBorders>
              <w:top w:val="nil"/>
              <w:left w:val="nil"/>
              <w:bottom w:val="nil"/>
              <w:right w:val="nil"/>
            </w:tcBorders>
          </w:tcPr>
          <w:p w:rsidR="009676A1" w:rsidRDefault="009676A1">
            <w:pPr>
              <w:pStyle w:val="ConsPlusNormal"/>
              <w:jc w:val="center"/>
            </w:pPr>
            <w:r>
              <w:t>25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w:t>
            </w:r>
          </w:p>
        </w:tc>
        <w:tc>
          <w:tcPr>
            <w:tcW w:w="1065" w:type="dxa"/>
            <w:tcBorders>
              <w:top w:val="nil"/>
              <w:left w:val="nil"/>
              <w:bottom w:val="nil"/>
              <w:right w:val="nil"/>
            </w:tcBorders>
          </w:tcPr>
          <w:p w:rsidR="009676A1" w:rsidRDefault="009676A1">
            <w:pPr>
              <w:pStyle w:val="ConsPlusNormal"/>
              <w:jc w:val="center"/>
            </w:pPr>
            <w:r>
              <w:t>19</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w:t>
            </w:r>
          </w:p>
        </w:tc>
        <w:tc>
          <w:tcPr>
            <w:tcW w:w="1065" w:type="dxa"/>
            <w:tcBorders>
              <w:top w:val="nil"/>
              <w:left w:val="nil"/>
              <w:bottom w:val="nil"/>
              <w:right w:val="nil"/>
            </w:tcBorders>
          </w:tcPr>
          <w:p w:rsidR="009676A1" w:rsidRDefault="009676A1">
            <w:pPr>
              <w:pStyle w:val="ConsPlusNormal"/>
              <w:jc w:val="center"/>
            </w:pPr>
            <w:r>
              <w:t>17</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w:t>
            </w:r>
          </w:p>
        </w:tc>
        <w:tc>
          <w:tcPr>
            <w:tcW w:w="1065" w:type="dxa"/>
            <w:tcBorders>
              <w:top w:val="nil"/>
              <w:left w:val="nil"/>
              <w:bottom w:val="nil"/>
              <w:right w:val="nil"/>
            </w:tcBorders>
          </w:tcPr>
          <w:p w:rsidR="009676A1" w:rsidRDefault="009676A1">
            <w:pPr>
              <w:pStyle w:val="ConsPlusNormal"/>
              <w:jc w:val="center"/>
            </w:pPr>
            <w:r>
              <w:t>25</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w:t>
            </w:r>
          </w:p>
        </w:tc>
        <w:tc>
          <w:tcPr>
            <w:tcW w:w="1065" w:type="dxa"/>
            <w:tcBorders>
              <w:top w:val="nil"/>
              <w:left w:val="nil"/>
              <w:bottom w:val="nil"/>
              <w:right w:val="nil"/>
            </w:tcBorders>
          </w:tcPr>
          <w:p w:rsidR="009676A1" w:rsidRDefault="009676A1">
            <w:pPr>
              <w:pStyle w:val="ConsPlusNormal"/>
              <w:jc w:val="center"/>
            </w:pPr>
            <w:r>
              <w:t>21</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w:t>
            </w:r>
          </w:p>
        </w:tc>
        <w:tc>
          <w:tcPr>
            <w:tcW w:w="1065" w:type="dxa"/>
            <w:tcBorders>
              <w:top w:val="nil"/>
              <w:left w:val="nil"/>
              <w:bottom w:val="nil"/>
              <w:right w:val="nil"/>
            </w:tcBorders>
          </w:tcPr>
          <w:p w:rsidR="009676A1" w:rsidRDefault="009676A1">
            <w:pPr>
              <w:pStyle w:val="ConsPlusNormal"/>
              <w:jc w:val="center"/>
            </w:pPr>
            <w:r>
              <w:t>30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w:t>
            </w:r>
          </w:p>
        </w:tc>
        <w:tc>
          <w:tcPr>
            <w:tcW w:w="1065" w:type="dxa"/>
            <w:tcBorders>
              <w:top w:val="nil"/>
              <w:left w:val="nil"/>
              <w:bottom w:val="nil"/>
              <w:right w:val="nil"/>
            </w:tcBorders>
          </w:tcPr>
          <w:p w:rsidR="009676A1" w:rsidRDefault="009676A1">
            <w:pPr>
              <w:pStyle w:val="ConsPlusNormal"/>
              <w:jc w:val="center"/>
            </w:pPr>
            <w:r>
              <w:t>28</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w:t>
            </w:r>
          </w:p>
        </w:tc>
        <w:tc>
          <w:tcPr>
            <w:tcW w:w="1065" w:type="dxa"/>
            <w:tcBorders>
              <w:top w:val="nil"/>
              <w:left w:val="nil"/>
              <w:bottom w:val="nil"/>
              <w:right w:val="nil"/>
            </w:tcBorders>
          </w:tcPr>
          <w:p w:rsidR="009676A1" w:rsidRDefault="009676A1">
            <w:pPr>
              <w:pStyle w:val="ConsPlusNormal"/>
              <w:jc w:val="center"/>
            </w:pPr>
            <w:r>
              <w:t>19</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40</w:t>
            </w:r>
          </w:p>
        </w:tc>
        <w:tc>
          <w:tcPr>
            <w:tcW w:w="1065" w:type="dxa"/>
            <w:tcBorders>
              <w:top w:val="nil"/>
              <w:left w:val="nil"/>
              <w:bottom w:val="nil"/>
              <w:right w:val="nil"/>
            </w:tcBorders>
          </w:tcPr>
          <w:p w:rsidR="009676A1" w:rsidRDefault="009676A1">
            <w:pPr>
              <w:pStyle w:val="ConsPlusNormal"/>
              <w:jc w:val="center"/>
            </w:pPr>
            <w:r>
              <w:t>32</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c>
          <w:tcPr>
            <w:tcW w:w="1064" w:type="dxa"/>
            <w:tcBorders>
              <w:top w:val="nil"/>
              <w:left w:val="nil"/>
              <w:bottom w:val="nil"/>
              <w:right w:val="nil"/>
            </w:tcBorders>
          </w:tcPr>
          <w:p w:rsidR="009676A1" w:rsidRDefault="009676A1">
            <w:pPr>
              <w:pStyle w:val="ConsPlusNormal"/>
              <w:jc w:val="center"/>
            </w:pPr>
            <w:r>
              <w:t>10</w:t>
            </w:r>
          </w:p>
        </w:tc>
        <w:tc>
          <w:tcPr>
            <w:tcW w:w="1065" w:type="dxa"/>
            <w:tcBorders>
              <w:top w:val="nil"/>
              <w:left w:val="nil"/>
              <w:bottom w:val="nil"/>
              <w:right w:val="nil"/>
            </w:tcBorders>
          </w:tcPr>
          <w:p w:rsidR="009676A1" w:rsidRDefault="009676A1">
            <w:pPr>
              <w:pStyle w:val="ConsPlusNormal"/>
              <w:jc w:val="center"/>
            </w:pPr>
            <w:r>
              <w:t>10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w:t>
            </w:r>
          </w:p>
        </w:tc>
        <w:tc>
          <w:tcPr>
            <w:tcW w:w="1065" w:type="dxa"/>
            <w:tcBorders>
              <w:top w:val="nil"/>
              <w:left w:val="nil"/>
              <w:bottom w:val="nil"/>
              <w:right w:val="nil"/>
            </w:tcBorders>
          </w:tcPr>
          <w:p w:rsidR="009676A1" w:rsidRDefault="009676A1">
            <w:pPr>
              <w:pStyle w:val="ConsPlusNormal"/>
              <w:jc w:val="center"/>
            </w:pPr>
            <w:r>
              <w:t>20</w:t>
            </w:r>
          </w:p>
        </w:tc>
        <w:tc>
          <w:tcPr>
            <w:tcW w:w="1064" w:type="dxa"/>
            <w:tcBorders>
              <w:top w:val="nil"/>
              <w:left w:val="nil"/>
              <w:bottom w:val="nil"/>
              <w:right w:val="nil"/>
            </w:tcBorders>
          </w:tcPr>
          <w:p w:rsidR="009676A1" w:rsidRDefault="009676A1">
            <w:pPr>
              <w:pStyle w:val="ConsPlusNormal"/>
              <w:jc w:val="center"/>
            </w:pPr>
            <w:r>
              <w:t>15</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13</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14</w:t>
            </w:r>
          </w:p>
        </w:tc>
        <w:tc>
          <w:tcPr>
            <w:tcW w:w="1064" w:type="dxa"/>
            <w:tcBorders>
              <w:top w:val="nil"/>
              <w:left w:val="nil"/>
              <w:bottom w:val="nil"/>
              <w:right w:val="nil"/>
            </w:tcBorders>
          </w:tcPr>
          <w:p w:rsidR="009676A1" w:rsidRDefault="009676A1">
            <w:pPr>
              <w:pStyle w:val="ConsPlusNormal"/>
              <w:jc w:val="center"/>
            </w:pPr>
            <w:r>
              <w:t>14</w:t>
            </w:r>
          </w:p>
        </w:tc>
        <w:tc>
          <w:tcPr>
            <w:tcW w:w="1065" w:type="dxa"/>
            <w:tcBorders>
              <w:top w:val="nil"/>
              <w:left w:val="nil"/>
              <w:bottom w:val="nil"/>
              <w:right w:val="nil"/>
            </w:tcBorders>
          </w:tcPr>
          <w:p w:rsidR="009676A1" w:rsidRDefault="009676A1">
            <w:pPr>
              <w:pStyle w:val="ConsPlusNormal"/>
              <w:jc w:val="center"/>
            </w:pPr>
            <w:r>
              <w:t>13</w:t>
            </w:r>
          </w:p>
        </w:tc>
        <w:tc>
          <w:tcPr>
            <w:tcW w:w="1064" w:type="dxa"/>
            <w:tcBorders>
              <w:top w:val="nil"/>
              <w:left w:val="nil"/>
              <w:bottom w:val="nil"/>
              <w:right w:val="nil"/>
            </w:tcBorders>
          </w:tcPr>
          <w:p w:rsidR="009676A1" w:rsidRDefault="009676A1">
            <w:pPr>
              <w:pStyle w:val="ConsPlusNormal"/>
              <w:jc w:val="center"/>
            </w:pPr>
            <w:r>
              <w:t>12</w:t>
            </w:r>
          </w:p>
        </w:tc>
        <w:tc>
          <w:tcPr>
            <w:tcW w:w="1065" w:type="dxa"/>
            <w:tcBorders>
              <w:top w:val="nil"/>
              <w:left w:val="nil"/>
              <w:bottom w:val="nil"/>
              <w:right w:val="nil"/>
            </w:tcBorders>
          </w:tcPr>
          <w:p w:rsidR="009676A1" w:rsidRDefault="009676A1">
            <w:pPr>
              <w:pStyle w:val="ConsPlusNormal"/>
              <w:jc w:val="center"/>
            </w:pPr>
            <w:r>
              <w:t>11</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4"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17.</w:t>
            </w:r>
          </w:p>
        </w:tc>
        <w:tc>
          <w:tcPr>
            <w:tcW w:w="5309" w:type="dxa"/>
            <w:tcBorders>
              <w:top w:val="nil"/>
              <w:left w:val="nil"/>
              <w:bottom w:val="nil"/>
              <w:right w:val="nil"/>
            </w:tcBorders>
          </w:tcPr>
          <w:p w:rsidR="009676A1" w:rsidRDefault="009676A1">
            <w:pPr>
              <w:pStyle w:val="ConsPlusNormal"/>
            </w:pPr>
            <w:r>
              <w:t xml:space="preserve">Предельное количество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8498"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18.</w:t>
            </w:r>
          </w:p>
        </w:tc>
        <w:tc>
          <w:tcPr>
            <w:tcW w:w="5309" w:type="dxa"/>
            <w:tcBorders>
              <w:top w:val="nil"/>
              <w:left w:val="nil"/>
              <w:bottom w:val="nil"/>
              <w:right w:val="nil"/>
            </w:tcBorders>
          </w:tcPr>
          <w:p w:rsidR="009676A1" w:rsidRDefault="009676A1">
            <w:pPr>
              <w:pStyle w:val="ConsPlusNormal"/>
            </w:pPr>
            <w:r>
              <w:t>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w:t>
            </w:r>
          </w:p>
        </w:tc>
        <w:tc>
          <w:tcPr>
            <w:tcW w:w="1969" w:type="dxa"/>
            <w:tcBorders>
              <w:top w:val="nil"/>
              <w:left w:val="nil"/>
              <w:bottom w:val="nil"/>
              <w:right w:val="nil"/>
            </w:tcBorders>
          </w:tcPr>
          <w:p w:rsidR="009676A1" w:rsidRDefault="009676A1">
            <w:pPr>
              <w:pStyle w:val="ConsPlusNormal"/>
              <w:jc w:val="center"/>
            </w:pPr>
            <w:r>
              <w:t>дней</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347</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180</w:t>
            </w:r>
          </w:p>
        </w:tc>
        <w:tc>
          <w:tcPr>
            <w:tcW w:w="1065" w:type="dxa"/>
            <w:tcBorders>
              <w:top w:val="nil"/>
              <w:left w:val="nil"/>
              <w:bottom w:val="nil"/>
              <w:right w:val="nil"/>
            </w:tcBorders>
          </w:tcPr>
          <w:p w:rsidR="009676A1" w:rsidRDefault="009676A1">
            <w:pPr>
              <w:pStyle w:val="ConsPlusNormal"/>
              <w:jc w:val="center"/>
            </w:pPr>
            <w:r>
              <w:t>180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247</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213</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299</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336</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321</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327</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340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174</w:t>
            </w:r>
          </w:p>
        </w:tc>
        <w:tc>
          <w:tcPr>
            <w:tcW w:w="1065" w:type="dxa"/>
            <w:tcBorders>
              <w:top w:val="nil"/>
              <w:left w:val="nil"/>
              <w:bottom w:val="nil"/>
              <w:right w:val="nil"/>
            </w:tcBorders>
          </w:tcPr>
          <w:p w:rsidR="009676A1" w:rsidRDefault="009676A1">
            <w:pPr>
              <w:pStyle w:val="ConsPlusNormal"/>
              <w:jc w:val="center"/>
            </w:pPr>
            <w:r>
              <w:t>174</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228</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218</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179</w:t>
            </w:r>
          </w:p>
        </w:tc>
        <w:tc>
          <w:tcPr>
            <w:tcW w:w="1065" w:type="dxa"/>
            <w:tcBorders>
              <w:top w:val="nil"/>
              <w:left w:val="nil"/>
              <w:bottom w:val="nil"/>
              <w:right w:val="nil"/>
            </w:tcBorders>
          </w:tcPr>
          <w:p w:rsidR="009676A1" w:rsidRDefault="009676A1">
            <w:pPr>
              <w:pStyle w:val="ConsPlusNormal"/>
              <w:jc w:val="center"/>
            </w:pPr>
            <w:r>
              <w:t>179</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195</w:t>
            </w:r>
          </w:p>
        </w:tc>
        <w:tc>
          <w:tcPr>
            <w:tcW w:w="1065" w:type="dxa"/>
            <w:tcBorders>
              <w:top w:val="nil"/>
              <w:left w:val="nil"/>
              <w:bottom w:val="nil"/>
              <w:right w:val="nil"/>
            </w:tcBorders>
          </w:tcPr>
          <w:p w:rsidR="009676A1" w:rsidRDefault="009676A1">
            <w:pPr>
              <w:pStyle w:val="ConsPlusNormal"/>
              <w:jc w:val="center"/>
            </w:pPr>
            <w:r>
              <w:t>195</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290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331</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75</w:t>
            </w:r>
          </w:p>
        </w:tc>
        <w:tc>
          <w:tcPr>
            <w:tcW w:w="1065" w:type="dxa"/>
            <w:tcBorders>
              <w:top w:val="nil"/>
              <w:left w:val="nil"/>
              <w:bottom w:val="nil"/>
              <w:right w:val="nil"/>
            </w:tcBorders>
          </w:tcPr>
          <w:p w:rsidR="009676A1" w:rsidRDefault="009676A1">
            <w:pPr>
              <w:pStyle w:val="ConsPlusNormal"/>
              <w:jc w:val="center"/>
            </w:pPr>
            <w:r>
              <w:t>75</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146</w:t>
            </w:r>
          </w:p>
        </w:tc>
        <w:tc>
          <w:tcPr>
            <w:tcW w:w="1065" w:type="dxa"/>
            <w:tcBorders>
              <w:top w:val="nil"/>
              <w:left w:val="nil"/>
              <w:bottom w:val="nil"/>
              <w:right w:val="nil"/>
            </w:tcBorders>
          </w:tcPr>
          <w:p w:rsidR="009676A1" w:rsidRDefault="009676A1">
            <w:pPr>
              <w:pStyle w:val="ConsPlusNormal"/>
              <w:jc w:val="center"/>
            </w:pPr>
            <w:r>
              <w:t>146</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188</w:t>
            </w:r>
          </w:p>
        </w:tc>
        <w:tc>
          <w:tcPr>
            <w:tcW w:w="1065" w:type="dxa"/>
            <w:tcBorders>
              <w:top w:val="nil"/>
              <w:left w:val="nil"/>
              <w:bottom w:val="nil"/>
              <w:right w:val="nil"/>
            </w:tcBorders>
          </w:tcPr>
          <w:p w:rsidR="009676A1" w:rsidRDefault="009676A1">
            <w:pPr>
              <w:pStyle w:val="ConsPlusNormal"/>
              <w:jc w:val="center"/>
            </w:pPr>
            <w:r>
              <w:t>188</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90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171</w:t>
            </w:r>
          </w:p>
        </w:tc>
        <w:tc>
          <w:tcPr>
            <w:tcW w:w="1065" w:type="dxa"/>
            <w:tcBorders>
              <w:top w:val="nil"/>
              <w:left w:val="nil"/>
              <w:bottom w:val="nil"/>
              <w:right w:val="nil"/>
            </w:tcBorders>
          </w:tcPr>
          <w:p w:rsidR="009676A1" w:rsidRDefault="009676A1">
            <w:pPr>
              <w:pStyle w:val="ConsPlusNormal"/>
              <w:jc w:val="center"/>
            </w:pPr>
            <w:r>
              <w:t>171</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221</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160</w:t>
            </w:r>
          </w:p>
        </w:tc>
        <w:tc>
          <w:tcPr>
            <w:tcW w:w="1065" w:type="dxa"/>
            <w:tcBorders>
              <w:top w:val="nil"/>
              <w:left w:val="nil"/>
              <w:bottom w:val="nil"/>
              <w:right w:val="nil"/>
            </w:tcBorders>
          </w:tcPr>
          <w:p w:rsidR="009676A1" w:rsidRDefault="009676A1">
            <w:pPr>
              <w:pStyle w:val="ConsPlusNormal"/>
              <w:jc w:val="center"/>
            </w:pPr>
            <w:r>
              <w:t>160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156</w:t>
            </w:r>
          </w:p>
        </w:tc>
        <w:tc>
          <w:tcPr>
            <w:tcW w:w="1065" w:type="dxa"/>
            <w:tcBorders>
              <w:top w:val="nil"/>
              <w:left w:val="nil"/>
              <w:bottom w:val="nil"/>
              <w:right w:val="nil"/>
            </w:tcBorders>
          </w:tcPr>
          <w:p w:rsidR="009676A1" w:rsidRDefault="009676A1">
            <w:pPr>
              <w:pStyle w:val="ConsPlusNormal"/>
              <w:jc w:val="center"/>
            </w:pPr>
            <w:r>
              <w:t>156</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336</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194</w:t>
            </w:r>
          </w:p>
        </w:tc>
        <w:tc>
          <w:tcPr>
            <w:tcW w:w="1065" w:type="dxa"/>
            <w:tcBorders>
              <w:top w:val="nil"/>
              <w:left w:val="nil"/>
              <w:bottom w:val="nil"/>
              <w:right w:val="nil"/>
            </w:tcBorders>
          </w:tcPr>
          <w:p w:rsidR="009676A1" w:rsidRDefault="009676A1">
            <w:pPr>
              <w:pStyle w:val="ConsPlusNormal"/>
              <w:jc w:val="center"/>
            </w:pPr>
            <w:r>
              <w:t>194</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217</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215</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315</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312</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289</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309</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145</w:t>
            </w:r>
          </w:p>
        </w:tc>
        <w:tc>
          <w:tcPr>
            <w:tcW w:w="1065" w:type="dxa"/>
            <w:tcBorders>
              <w:top w:val="nil"/>
              <w:left w:val="nil"/>
              <w:bottom w:val="nil"/>
              <w:right w:val="nil"/>
            </w:tcBorders>
          </w:tcPr>
          <w:p w:rsidR="009676A1" w:rsidRDefault="009676A1">
            <w:pPr>
              <w:pStyle w:val="ConsPlusNormal"/>
              <w:jc w:val="center"/>
            </w:pPr>
            <w:r>
              <w:t>145</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245</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350</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281</w:t>
            </w:r>
          </w:p>
        </w:tc>
        <w:tc>
          <w:tcPr>
            <w:tcW w:w="1065" w:type="dxa"/>
            <w:tcBorders>
              <w:top w:val="nil"/>
              <w:left w:val="nil"/>
              <w:bottom w:val="nil"/>
              <w:right w:val="nil"/>
            </w:tcBorders>
          </w:tcPr>
          <w:p w:rsidR="009676A1" w:rsidRDefault="009676A1">
            <w:pPr>
              <w:pStyle w:val="ConsPlusNormal"/>
              <w:jc w:val="center"/>
            </w:pPr>
            <w:r>
              <w:t>200</w:t>
            </w:r>
          </w:p>
        </w:tc>
        <w:tc>
          <w:tcPr>
            <w:tcW w:w="1064" w:type="dxa"/>
            <w:tcBorders>
              <w:top w:val="nil"/>
              <w:left w:val="nil"/>
              <w:bottom w:val="nil"/>
              <w:right w:val="nil"/>
            </w:tcBorders>
          </w:tcPr>
          <w:p w:rsidR="009676A1" w:rsidRDefault="009676A1">
            <w:pPr>
              <w:pStyle w:val="ConsPlusNormal"/>
              <w:jc w:val="center"/>
            </w:pPr>
            <w:r>
              <w:t>130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70</w:t>
            </w:r>
          </w:p>
        </w:tc>
        <w:tc>
          <w:tcPr>
            <w:tcW w:w="1065" w:type="dxa"/>
            <w:tcBorders>
              <w:top w:val="nil"/>
              <w:left w:val="nil"/>
              <w:bottom w:val="nil"/>
              <w:right w:val="nil"/>
            </w:tcBorders>
          </w:tcPr>
          <w:p w:rsidR="009676A1" w:rsidRDefault="009676A1">
            <w:pPr>
              <w:pStyle w:val="ConsPlusNormal"/>
              <w:jc w:val="center"/>
            </w:pPr>
            <w:r>
              <w:t>56</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5"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19.</w:t>
            </w:r>
          </w:p>
        </w:tc>
        <w:tc>
          <w:tcPr>
            <w:tcW w:w="5309" w:type="dxa"/>
            <w:tcBorders>
              <w:top w:val="nil"/>
              <w:left w:val="nil"/>
              <w:bottom w:val="nil"/>
              <w:right w:val="nil"/>
            </w:tcBorders>
          </w:tcPr>
          <w:p w:rsidR="009676A1" w:rsidRDefault="009676A1">
            <w:pPr>
              <w:pStyle w:val="ConsPlusNormal"/>
            </w:pPr>
            <w:r>
              <w:t xml:space="preserve">Предельный срок прохождения всех процедур, необходимых для получения разрешения на строительство эталонного объекта жилищного строительства в субъекте Российской Федерации </w:t>
            </w:r>
            <w:hyperlink w:anchor="P8498"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дней</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20.</w:t>
            </w:r>
          </w:p>
        </w:tc>
        <w:tc>
          <w:tcPr>
            <w:tcW w:w="5309" w:type="dxa"/>
            <w:tcBorders>
              <w:top w:val="nil"/>
              <w:left w:val="nil"/>
              <w:bottom w:val="nil"/>
              <w:right w:val="nil"/>
            </w:tcBorders>
          </w:tcPr>
          <w:p w:rsidR="009676A1" w:rsidRDefault="009676A1">
            <w:pPr>
              <w:pStyle w:val="ConsPlusNormal"/>
            </w:pPr>
            <w:r>
              <w:t>Доля муниципальных образований в субъекте Российской Федерации с утвержденными документами территориального планирования и градостроительного зонирования в общем количестве муниципалитетов</w:t>
            </w:r>
          </w:p>
        </w:tc>
        <w:tc>
          <w:tcPr>
            <w:tcW w:w="1969" w:type="dxa"/>
            <w:tcBorders>
              <w:top w:val="nil"/>
              <w:left w:val="nil"/>
              <w:bottom w:val="nil"/>
              <w:right w:val="nil"/>
            </w:tcBorders>
          </w:tcPr>
          <w:p w:rsidR="009676A1" w:rsidRDefault="009676A1">
            <w:pPr>
              <w:pStyle w:val="ConsPlusNormal"/>
              <w:jc w:val="center"/>
            </w:pPr>
            <w:r>
              <w:t>процентов</w:t>
            </w:r>
          </w:p>
        </w:tc>
        <w:tc>
          <w:tcPr>
            <w:tcW w:w="1064" w:type="dxa"/>
            <w:tcBorders>
              <w:top w:val="nil"/>
              <w:left w:val="nil"/>
              <w:bottom w:val="nil"/>
              <w:right w:val="nil"/>
            </w:tcBorders>
          </w:tcPr>
          <w:p w:rsidR="009676A1" w:rsidRDefault="009676A1">
            <w:pPr>
              <w:pStyle w:val="ConsPlusNormal"/>
              <w:jc w:val="center"/>
            </w:pPr>
            <w:r>
              <w:t>100</w:t>
            </w:r>
          </w:p>
        </w:tc>
        <w:tc>
          <w:tcPr>
            <w:tcW w:w="1065" w:type="dxa"/>
            <w:tcBorders>
              <w:top w:val="nil"/>
              <w:left w:val="nil"/>
              <w:bottom w:val="nil"/>
              <w:right w:val="nil"/>
            </w:tcBorders>
          </w:tcPr>
          <w:p w:rsidR="009676A1" w:rsidRDefault="009676A1">
            <w:pPr>
              <w:pStyle w:val="ConsPlusNormal"/>
              <w:jc w:val="center"/>
            </w:pPr>
            <w:r>
              <w:t>100</w:t>
            </w:r>
          </w:p>
        </w:tc>
        <w:tc>
          <w:tcPr>
            <w:tcW w:w="1064" w:type="dxa"/>
            <w:tcBorders>
              <w:top w:val="nil"/>
              <w:left w:val="nil"/>
              <w:bottom w:val="nil"/>
              <w:right w:val="nil"/>
            </w:tcBorders>
          </w:tcPr>
          <w:p w:rsidR="009676A1" w:rsidRDefault="009676A1">
            <w:pPr>
              <w:pStyle w:val="ConsPlusNormal"/>
              <w:jc w:val="center"/>
            </w:pPr>
            <w:r>
              <w:t>100</w:t>
            </w:r>
          </w:p>
        </w:tc>
        <w:tc>
          <w:tcPr>
            <w:tcW w:w="1065" w:type="dxa"/>
            <w:tcBorders>
              <w:top w:val="nil"/>
              <w:left w:val="nil"/>
              <w:bottom w:val="nil"/>
              <w:right w:val="nil"/>
            </w:tcBorders>
          </w:tcPr>
          <w:p w:rsidR="009676A1" w:rsidRDefault="009676A1">
            <w:pPr>
              <w:pStyle w:val="ConsPlusNormal"/>
              <w:jc w:val="center"/>
            </w:pPr>
            <w:r>
              <w:t>100</w:t>
            </w:r>
          </w:p>
        </w:tc>
        <w:tc>
          <w:tcPr>
            <w:tcW w:w="1064" w:type="dxa"/>
            <w:tcBorders>
              <w:top w:val="nil"/>
              <w:left w:val="nil"/>
              <w:bottom w:val="nil"/>
              <w:right w:val="nil"/>
            </w:tcBorders>
          </w:tcPr>
          <w:p w:rsidR="009676A1" w:rsidRDefault="009676A1">
            <w:pPr>
              <w:pStyle w:val="ConsPlusNormal"/>
              <w:jc w:val="center"/>
            </w:pPr>
            <w:r>
              <w:t>100</w:t>
            </w:r>
          </w:p>
        </w:tc>
        <w:tc>
          <w:tcPr>
            <w:tcW w:w="1065" w:type="dxa"/>
            <w:tcBorders>
              <w:top w:val="nil"/>
              <w:left w:val="nil"/>
              <w:bottom w:val="nil"/>
              <w:right w:val="nil"/>
            </w:tcBorders>
          </w:tcPr>
          <w:p w:rsidR="009676A1" w:rsidRDefault="009676A1">
            <w:pPr>
              <w:pStyle w:val="ConsPlusNormal"/>
              <w:jc w:val="center"/>
            </w:pPr>
            <w:r>
              <w:t>100</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IX. Повышение доступности энергетической инфраструктуры</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21.</w:t>
            </w:r>
          </w:p>
        </w:tc>
        <w:tc>
          <w:tcPr>
            <w:tcW w:w="5309" w:type="dxa"/>
            <w:tcBorders>
              <w:top w:val="nil"/>
              <w:left w:val="nil"/>
              <w:bottom w:val="nil"/>
              <w:right w:val="nil"/>
            </w:tcBorders>
          </w:tcPr>
          <w:p w:rsidR="009676A1" w:rsidRDefault="009676A1">
            <w:pPr>
              <w:pStyle w:val="ConsPlusNormal"/>
            </w:pPr>
            <w:r>
              <w:t>Предельное количество этапов, необходимых для технологического присоединения</w:t>
            </w:r>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c>
          <w:tcPr>
            <w:tcW w:w="1064" w:type="dxa"/>
            <w:tcBorders>
              <w:top w:val="nil"/>
              <w:left w:val="nil"/>
              <w:bottom w:val="nil"/>
              <w:right w:val="nil"/>
            </w:tcBorders>
          </w:tcPr>
          <w:p w:rsidR="009676A1" w:rsidRDefault="009676A1">
            <w:pPr>
              <w:pStyle w:val="ConsPlusNormal"/>
              <w:jc w:val="center"/>
            </w:pPr>
            <w:r>
              <w:t>3</w:t>
            </w:r>
          </w:p>
        </w:tc>
        <w:tc>
          <w:tcPr>
            <w:tcW w:w="1065" w:type="dxa"/>
            <w:tcBorders>
              <w:top w:val="nil"/>
              <w:left w:val="nil"/>
              <w:bottom w:val="nil"/>
              <w:right w:val="nil"/>
            </w:tcBorders>
          </w:tcPr>
          <w:p w:rsidR="009676A1" w:rsidRDefault="009676A1">
            <w:pPr>
              <w:pStyle w:val="ConsPlusNormal"/>
              <w:jc w:val="center"/>
            </w:pPr>
            <w:r>
              <w:t>3</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8</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6</w:t>
            </w:r>
          </w:p>
        </w:tc>
        <w:tc>
          <w:tcPr>
            <w:tcW w:w="1064" w:type="dxa"/>
            <w:tcBorders>
              <w:top w:val="nil"/>
              <w:left w:val="nil"/>
              <w:bottom w:val="nil"/>
              <w:right w:val="nil"/>
            </w:tcBorders>
          </w:tcPr>
          <w:p w:rsidR="009676A1" w:rsidRDefault="009676A1">
            <w:pPr>
              <w:pStyle w:val="ConsPlusNormal"/>
              <w:jc w:val="center"/>
            </w:pPr>
            <w:r>
              <w:t>6</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c>
          <w:tcPr>
            <w:tcW w:w="1064" w:type="dxa"/>
            <w:tcBorders>
              <w:top w:val="nil"/>
              <w:left w:val="nil"/>
              <w:bottom w:val="nil"/>
              <w:right w:val="nil"/>
            </w:tcBorders>
          </w:tcPr>
          <w:p w:rsidR="009676A1" w:rsidRDefault="009676A1">
            <w:pPr>
              <w:pStyle w:val="ConsPlusNormal"/>
              <w:jc w:val="center"/>
            </w:pPr>
            <w:r>
              <w:t>5</w:t>
            </w:r>
          </w:p>
        </w:tc>
        <w:tc>
          <w:tcPr>
            <w:tcW w:w="1065" w:type="dxa"/>
            <w:tcBorders>
              <w:top w:val="nil"/>
              <w:left w:val="nil"/>
              <w:bottom w:val="nil"/>
              <w:right w:val="nil"/>
            </w:tcBorders>
          </w:tcPr>
          <w:p w:rsidR="009676A1" w:rsidRDefault="009676A1">
            <w:pPr>
              <w:pStyle w:val="ConsPlusNormal"/>
              <w:jc w:val="center"/>
            </w:pPr>
            <w:r>
              <w:t>5</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c>
          <w:tcPr>
            <w:tcW w:w="1064" w:type="dxa"/>
            <w:tcBorders>
              <w:top w:val="nil"/>
              <w:left w:val="nil"/>
              <w:bottom w:val="nil"/>
              <w:right w:val="nil"/>
            </w:tcBorders>
          </w:tcPr>
          <w:p w:rsidR="009676A1" w:rsidRDefault="009676A1">
            <w:pPr>
              <w:pStyle w:val="ConsPlusNormal"/>
              <w:jc w:val="center"/>
            </w:pPr>
            <w:r>
              <w:t>4</w:t>
            </w:r>
          </w:p>
        </w:tc>
        <w:tc>
          <w:tcPr>
            <w:tcW w:w="1065" w:type="dxa"/>
            <w:tcBorders>
              <w:top w:val="nil"/>
              <w:left w:val="nil"/>
              <w:bottom w:val="nil"/>
              <w:right w:val="nil"/>
            </w:tcBorders>
          </w:tcPr>
          <w:p w:rsidR="009676A1" w:rsidRDefault="009676A1">
            <w:pPr>
              <w:pStyle w:val="ConsPlusNormal"/>
              <w:jc w:val="center"/>
            </w:pPr>
            <w:r>
              <w:t>4</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6"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22.</w:t>
            </w:r>
          </w:p>
        </w:tc>
        <w:tc>
          <w:tcPr>
            <w:tcW w:w="5309" w:type="dxa"/>
            <w:tcBorders>
              <w:top w:val="nil"/>
              <w:left w:val="nil"/>
              <w:bottom w:val="nil"/>
              <w:right w:val="nil"/>
            </w:tcBorders>
          </w:tcPr>
          <w:p w:rsidR="009676A1" w:rsidRDefault="009676A1">
            <w:pPr>
              <w:pStyle w:val="ConsPlusNormal"/>
            </w:pPr>
            <w:r>
              <w:t>Предельный срок подключения энергопринимающих устройств потребителей (до 150 кВт) со дня поступления заявки на технологическое присоединение потребителя электроэнергии к энергетическим сетям до дня подписания акта о технологическом присоединении потребителя электроэнергии к энергетическим сетям</w:t>
            </w:r>
          </w:p>
        </w:tc>
        <w:tc>
          <w:tcPr>
            <w:tcW w:w="1969" w:type="dxa"/>
            <w:tcBorders>
              <w:top w:val="nil"/>
              <w:left w:val="nil"/>
              <w:bottom w:val="nil"/>
              <w:right w:val="nil"/>
            </w:tcBorders>
          </w:tcPr>
          <w:p w:rsidR="009676A1" w:rsidRDefault="009676A1">
            <w:pPr>
              <w:pStyle w:val="ConsPlusNormal"/>
              <w:jc w:val="center"/>
            </w:pPr>
            <w:r>
              <w:t>дней</w:t>
            </w: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p>
        </w:tc>
        <w:tc>
          <w:tcPr>
            <w:tcW w:w="1065" w:type="dxa"/>
            <w:tcBorders>
              <w:top w:val="nil"/>
              <w:left w:val="nil"/>
              <w:bottom w:val="nil"/>
              <w:right w:val="nil"/>
            </w:tcBorders>
          </w:tcPr>
          <w:p w:rsidR="009676A1" w:rsidRDefault="009676A1">
            <w:pPr>
              <w:pStyle w:val="ConsPlusNormal"/>
              <w:jc w:val="center"/>
            </w:pP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Адыгея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180</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Алтай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166</w:t>
            </w:r>
          </w:p>
        </w:tc>
        <w:tc>
          <w:tcPr>
            <w:tcW w:w="1065" w:type="dxa"/>
            <w:tcBorders>
              <w:top w:val="nil"/>
              <w:left w:val="nil"/>
              <w:bottom w:val="nil"/>
              <w:right w:val="nil"/>
            </w:tcBorders>
          </w:tcPr>
          <w:p w:rsidR="009676A1" w:rsidRDefault="009676A1">
            <w:pPr>
              <w:pStyle w:val="ConsPlusNormal"/>
              <w:jc w:val="center"/>
            </w:pPr>
            <w:r>
              <w:t>166</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Башкортостан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162</w:t>
            </w:r>
          </w:p>
        </w:tc>
        <w:tc>
          <w:tcPr>
            <w:tcW w:w="1065" w:type="dxa"/>
            <w:tcBorders>
              <w:top w:val="nil"/>
              <w:left w:val="nil"/>
              <w:bottom w:val="nil"/>
              <w:right w:val="nil"/>
            </w:tcBorders>
          </w:tcPr>
          <w:p w:rsidR="009676A1" w:rsidRDefault="009676A1">
            <w:pPr>
              <w:pStyle w:val="ConsPlusNormal"/>
              <w:jc w:val="center"/>
            </w:pPr>
            <w:r>
              <w:t>162</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Бурятия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Дагестан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31</w:t>
            </w:r>
          </w:p>
        </w:tc>
        <w:tc>
          <w:tcPr>
            <w:tcW w:w="1064" w:type="dxa"/>
            <w:tcBorders>
              <w:top w:val="nil"/>
              <w:left w:val="nil"/>
              <w:bottom w:val="nil"/>
              <w:right w:val="nil"/>
            </w:tcBorders>
          </w:tcPr>
          <w:p w:rsidR="009676A1" w:rsidRDefault="009676A1">
            <w:pPr>
              <w:pStyle w:val="ConsPlusNormal"/>
              <w:jc w:val="center"/>
            </w:pPr>
            <w:r>
              <w:t>31</w:t>
            </w:r>
          </w:p>
        </w:tc>
        <w:tc>
          <w:tcPr>
            <w:tcW w:w="1065" w:type="dxa"/>
            <w:tcBorders>
              <w:top w:val="nil"/>
              <w:left w:val="nil"/>
              <w:bottom w:val="nil"/>
              <w:right w:val="nil"/>
            </w:tcBorders>
          </w:tcPr>
          <w:p w:rsidR="009676A1" w:rsidRDefault="009676A1">
            <w:pPr>
              <w:pStyle w:val="ConsPlusNormal"/>
              <w:jc w:val="center"/>
            </w:pPr>
            <w:r>
              <w:t>31</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Ингушетия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57</w:t>
            </w:r>
          </w:p>
        </w:tc>
        <w:tc>
          <w:tcPr>
            <w:tcW w:w="1065" w:type="dxa"/>
            <w:tcBorders>
              <w:top w:val="nil"/>
              <w:left w:val="nil"/>
              <w:bottom w:val="nil"/>
              <w:right w:val="nil"/>
            </w:tcBorders>
          </w:tcPr>
          <w:p w:rsidR="009676A1" w:rsidRDefault="009676A1">
            <w:pPr>
              <w:pStyle w:val="ConsPlusNormal"/>
              <w:jc w:val="center"/>
            </w:pPr>
            <w:r>
              <w:t>57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Кабардино-Балкарская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Калмыкия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37</w:t>
            </w: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37</w:t>
            </w:r>
          </w:p>
        </w:tc>
        <w:tc>
          <w:tcPr>
            <w:tcW w:w="1064" w:type="dxa"/>
            <w:tcBorders>
              <w:top w:val="nil"/>
              <w:left w:val="nil"/>
              <w:bottom w:val="nil"/>
              <w:right w:val="nil"/>
            </w:tcBorders>
          </w:tcPr>
          <w:p w:rsidR="009676A1" w:rsidRDefault="009676A1">
            <w:pPr>
              <w:pStyle w:val="ConsPlusNormal"/>
              <w:jc w:val="center"/>
            </w:pPr>
            <w:r>
              <w:t>37</w:t>
            </w:r>
          </w:p>
        </w:tc>
        <w:tc>
          <w:tcPr>
            <w:tcW w:w="1065" w:type="dxa"/>
            <w:tcBorders>
              <w:top w:val="nil"/>
              <w:left w:val="nil"/>
              <w:bottom w:val="nil"/>
              <w:right w:val="nil"/>
            </w:tcBorders>
          </w:tcPr>
          <w:p w:rsidR="009676A1" w:rsidRDefault="009676A1">
            <w:pPr>
              <w:pStyle w:val="ConsPlusNormal"/>
              <w:jc w:val="center"/>
            </w:pPr>
            <w:r>
              <w:t>37</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Карачаево-Черкесская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151</w:t>
            </w:r>
          </w:p>
        </w:tc>
        <w:tc>
          <w:tcPr>
            <w:tcW w:w="1065" w:type="dxa"/>
            <w:tcBorders>
              <w:top w:val="nil"/>
              <w:left w:val="nil"/>
              <w:bottom w:val="nil"/>
              <w:right w:val="nil"/>
            </w:tcBorders>
          </w:tcPr>
          <w:p w:rsidR="009676A1" w:rsidRDefault="009676A1">
            <w:pPr>
              <w:pStyle w:val="ConsPlusNormal"/>
              <w:jc w:val="center"/>
            </w:pPr>
            <w:r>
              <w:t>151</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Карелия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Коми</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102</w:t>
            </w:r>
          </w:p>
        </w:tc>
        <w:tc>
          <w:tcPr>
            <w:tcW w:w="1065" w:type="dxa"/>
            <w:tcBorders>
              <w:top w:val="nil"/>
              <w:left w:val="nil"/>
              <w:bottom w:val="nil"/>
              <w:right w:val="nil"/>
            </w:tcBorders>
          </w:tcPr>
          <w:p w:rsidR="009676A1" w:rsidRDefault="009676A1">
            <w:pPr>
              <w:pStyle w:val="ConsPlusNormal"/>
              <w:jc w:val="center"/>
            </w:pPr>
            <w:r>
              <w:t>102</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Республика Крым</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Марий Эл</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119</w:t>
            </w:r>
          </w:p>
        </w:tc>
        <w:tc>
          <w:tcPr>
            <w:tcW w:w="1065" w:type="dxa"/>
            <w:tcBorders>
              <w:top w:val="nil"/>
              <w:left w:val="nil"/>
              <w:bottom w:val="nil"/>
              <w:right w:val="nil"/>
            </w:tcBorders>
          </w:tcPr>
          <w:p w:rsidR="009676A1" w:rsidRDefault="009676A1">
            <w:pPr>
              <w:pStyle w:val="ConsPlusNormal"/>
              <w:jc w:val="center"/>
            </w:pPr>
            <w:r>
              <w:t>119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Мордовия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230</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Саха (Якутия)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Северная Осетия - Алания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55</w:t>
            </w:r>
          </w:p>
        </w:tc>
        <w:tc>
          <w:tcPr>
            <w:tcW w:w="1065" w:type="dxa"/>
            <w:tcBorders>
              <w:top w:val="nil"/>
              <w:left w:val="nil"/>
              <w:bottom w:val="nil"/>
              <w:right w:val="nil"/>
            </w:tcBorders>
          </w:tcPr>
          <w:p w:rsidR="009676A1" w:rsidRDefault="009676A1">
            <w:pPr>
              <w:pStyle w:val="ConsPlusNormal"/>
              <w:jc w:val="center"/>
            </w:pPr>
            <w:r>
              <w:t>55</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Татарстан</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Тыва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Удмуртская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Республика Хакасия</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118</w:t>
            </w:r>
          </w:p>
        </w:tc>
        <w:tc>
          <w:tcPr>
            <w:tcW w:w="1065" w:type="dxa"/>
            <w:tcBorders>
              <w:top w:val="nil"/>
              <w:left w:val="nil"/>
              <w:bottom w:val="nil"/>
              <w:right w:val="nil"/>
            </w:tcBorders>
          </w:tcPr>
          <w:p w:rsidR="009676A1" w:rsidRDefault="009676A1">
            <w:pPr>
              <w:pStyle w:val="ConsPlusNormal"/>
              <w:jc w:val="center"/>
            </w:pPr>
            <w:r>
              <w:t>118</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Чеченская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180</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Чувашская Республика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Алтайский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Забайкальский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Камчатский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Краснодарский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Красноярский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165</w:t>
            </w:r>
          </w:p>
        </w:tc>
        <w:tc>
          <w:tcPr>
            <w:tcW w:w="1065" w:type="dxa"/>
            <w:tcBorders>
              <w:top w:val="nil"/>
              <w:left w:val="nil"/>
              <w:bottom w:val="nil"/>
              <w:right w:val="nil"/>
            </w:tcBorders>
          </w:tcPr>
          <w:p w:rsidR="009676A1" w:rsidRDefault="009676A1">
            <w:pPr>
              <w:pStyle w:val="ConsPlusNormal"/>
              <w:jc w:val="center"/>
            </w:pPr>
            <w:r>
              <w:t>165</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Пермский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258</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Приморский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Ставропольский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Хабаровский край</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90</w:t>
            </w:r>
          </w:p>
        </w:tc>
        <w:tc>
          <w:tcPr>
            <w:tcW w:w="1065" w:type="dxa"/>
            <w:tcBorders>
              <w:top w:val="nil"/>
              <w:left w:val="nil"/>
              <w:bottom w:val="nil"/>
              <w:right w:val="nil"/>
            </w:tcBorders>
          </w:tcPr>
          <w:p w:rsidR="009676A1" w:rsidRDefault="009676A1">
            <w:pPr>
              <w:pStyle w:val="ConsPlusNormal"/>
              <w:jc w:val="center"/>
            </w:pPr>
            <w:r>
              <w:t>90</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Амурская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167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Архангельская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Астраханская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Белгородская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109</w:t>
            </w:r>
          </w:p>
        </w:tc>
        <w:tc>
          <w:tcPr>
            <w:tcW w:w="1065" w:type="dxa"/>
            <w:tcBorders>
              <w:top w:val="nil"/>
              <w:left w:val="nil"/>
              <w:bottom w:val="nil"/>
              <w:right w:val="nil"/>
            </w:tcBorders>
          </w:tcPr>
          <w:p w:rsidR="009676A1" w:rsidRDefault="009676A1">
            <w:pPr>
              <w:pStyle w:val="ConsPlusNormal"/>
              <w:jc w:val="center"/>
            </w:pPr>
            <w:r>
              <w:t>109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Брянская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Владимирская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Волгоградская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Вологодская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Воронежская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136</w:t>
            </w:r>
          </w:p>
        </w:tc>
        <w:tc>
          <w:tcPr>
            <w:tcW w:w="1065" w:type="dxa"/>
            <w:tcBorders>
              <w:top w:val="nil"/>
              <w:left w:val="nil"/>
              <w:bottom w:val="nil"/>
              <w:right w:val="nil"/>
            </w:tcBorders>
          </w:tcPr>
          <w:p w:rsidR="009676A1" w:rsidRDefault="009676A1">
            <w:pPr>
              <w:pStyle w:val="ConsPlusNormal"/>
              <w:jc w:val="center"/>
            </w:pPr>
            <w:r>
              <w:t>136</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Ивановская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Иркутская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Калининградская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Калужская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Кемеровская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226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Кировская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Костромская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69</w:t>
            </w:r>
          </w:p>
        </w:tc>
        <w:tc>
          <w:tcPr>
            <w:tcW w:w="1065" w:type="dxa"/>
            <w:tcBorders>
              <w:top w:val="nil"/>
              <w:left w:val="nil"/>
              <w:bottom w:val="nil"/>
              <w:right w:val="nil"/>
            </w:tcBorders>
          </w:tcPr>
          <w:p w:rsidR="009676A1" w:rsidRDefault="009676A1">
            <w:pPr>
              <w:pStyle w:val="ConsPlusNormal"/>
              <w:jc w:val="center"/>
            </w:pPr>
            <w:r>
              <w:t>69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Курганская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Курская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71</w:t>
            </w:r>
          </w:p>
        </w:tc>
        <w:tc>
          <w:tcPr>
            <w:tcW w:w="1065" w:type="dxa"/>
            <w:tcBorders>
              <w:top w:val="nil"/>
              <w:left w:val="nil"/>
              <w:bottom w:val="nil"/>
              <w:right w:val="nil"/>
            </w:tcBorders>
          </w:tcPr>
          <w:p w:rsidR="009676A1" w:rsidRDefault="009676A1">
            <w:pPr>
              <w:pStyle w:val="ConsPlusNormal"/>
              <w:jc w:val="center"/>
            </w:pPr>
            <w:r>
              <w:t>71</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Ленинградская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Липецкая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Магаданская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Московская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192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Мурманская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144</w:t>
            </w:r>
          </w:p>
        </w:tc>
        <w:tc>
          <w:tcPr>
            <w:tcW w:w="1065" w:type="dxa"/>
            <w:tcBorders>
              <w:top w:val="nil"/>
              <w:left w:val="nil"/>
              <w:bottom w:val="nil"/>
              <w:right w:val="nil"/>
            </w:tcBorders>
          </w:tcPr>
          <w:p w:rsidR="009676A1" w:rsidRDefault="009676A1">
            <w:pPr>
              <w:pStyle w:val="ConsPlusNormal"/>
              <w:jc w:val="center"/>
            </w:pPr>
            <w:r>
              <w:t>144</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Нижегородская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159</w:t>
            </w:r>
          </w:p>
        </w:tc>
        <w:tc>
          <w:tcPr>
            <w:tcW w:w="1065" w:type="dxa"/>
            <w:tcBorders>
              <w:top w:val="nil"/>
              <w:left w:val="nil"/>
              <w:bottom w:val="nil"/>
              <w:right w:val="nil"/>
            </w:tcBorders>
          </w:tcPr>
          <w:p w:rsidR="009676A1" w:rsidRDefault="009676A1">
            <w:pPr>
              <w:pStyle w:val="ConsPlusNormal"/>
              <w:jc w:val="center"/>
            </w:pPr>
            <w:r>
              <w:t>159</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Новгородская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Новосибирская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123</w:t>
            </w:r>
          </w:p>
        </w:tc>
        <w:tc>
          <w:tcPr>
            <w:tcW w:w="1065" w:type="dxa"/>
            <w:tcBorders>
              <w:top w:val="nil"/>
              <w:left w:val="nil"/>
              <w:bottom w:val="nil"/>
              <w:right w:val="nil"/>
            </w:tcBorders>
          </w:tcPr>
          <w:p w:rsidR="009676A1" w:rsidRDefault="009676A1">
            <w:pPr>
              <w:pStyle w:val="ConsPlusNormal"/>
              <w:jc w:val="center"/>
            </w:pPr>
            <w:r>
              <w:t>123</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Оренбургская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157</w:t>
            </w:r>
          </w:p>
        </w:tc>
        <w:tc>
          <w:tcPr>
            <w:tcW w:w="1065" w:type="dxa"/>
            <w:tcBorders>
              <w:top w:val="nil"/>
              <w:left w:val="nil"/>
              <w:bottom w:val="nil"/>
              <w:right w:val="nil"/>
            </w:tcBorders>
          </w:tcPr>
          <w:p w:rsidR="009676A1" w:rsidRDefault="009676A1">
            <w:pPr>
              <w:pStyle w:val="ConsPlusNormal"/>
              <w:jc w:val="center"/>
            </w:pPr>
            <w:r>
              <w:t>157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Орловская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217</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Пензенская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Псковская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235</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Ростовская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Рязанская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251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Самарская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121</w:t>
            </w:r>
          </w:p>
        </w:tc>
        <w:tc>
          <w:tcPr>
            <w:tcW w:w="1065" w:type="dxa"/>
            <w:tcBorders>
              <w:top w:val="nil"/>
              <w:left w:val="nil"/>
              <w:bottom w:val="nil"/>
              <w:right w:val="nil"/>
            </w:tcBorders>
          </w:tcPr>
          <w:p w:rsidR="009676A1" w:rsidRDefault="009676A1">
            <w:pPr>
              <w:pStyle w:val="ConsPlusNormal"/>
              <w:jc w:val="center"/>
            </w:pPr>
            <w:r>
              <w:t>121</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Саратовская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244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Сахалинская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152</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Свердловская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234</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Смоленская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Тамбовская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209</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Тверская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263</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Томская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Тульская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170</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Тюменская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Ульяновская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266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Челябинская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Ярославская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171</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Москва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Город Санкт-Петербург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276</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both"/>
            </w:pPr>
          </w:p>
        </w:tc>
        <w:tc>
          <w:tcPr>
            <w:tcW w:w="5309" w:type="dxa"/>
            <w:tcBorders>
              <w:top w:val="nil"/>
              <w:left w:val="nil"/>
              <w:bottom w:val="nil"/>
              <w:right w:val="nil"/>
            </w:tcBorders>
          </w:tcPr>
          <w:p w:rsidR="009676A1" w:rsidRDefault="009676A1">
            <w:pPr>
              <w:pStyle w:val="ConsPlusNormal"/>
            </w:pPr>
            <w:r>
              <w:t>Город Севастополь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Еврейская автономная область</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152</w:t>
            </w:r>
          </w:p>
        </w:tc>
        <w:tc>
          <w:tcPr>
            <w:tcW w:w="1065" w:type="dxa"/>
            <w:tcBorders>
              <w:top w:val="nil"/>
              <w:left w:val="nil"/>
              <w:bottom w:val="nil"/>
              <w:right w:val="nil"/>
            </w:tcBorders>
          </w:tcPr>
          <w:p w:rsidR="009676A1" w:rsidRDefault="009676A1">
            <w:pPr>
              <w:pStyle w:val="ConsPlusNormal"/>
              <w:jc w:val="center"/>
            </w:pPr>
            <w:r>
              <w:t>152</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44</w:t>
            </w:r>
          </w:p>
        </w:tc>
        <w:tc>
          <w:tcPr>
            <w:tcW w:w="1064" w:type="dxa"/>
            <w:tcBorders>
              <w:top w:val="nil"/>
              <w:left w:val="nil"/>
              <w:bottom w:val="nil"/>
              <w:right w:val="nil"/>
            </w:tcBorders>
          </w:tcPr>
          <w:p w:rsidR="009676A1" w:rsidRDefault="009676A1">
            <w:pPr>
              <w:pStyle w:val="ConsPlusNormal"/>
              <w:jc w:val="center"/>
            </w:pPr>
            <w:r>
              <w:t>44</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Ханты-Мансийский автономный округ - Югра</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106</w:t>
            </w:r>
          </w:p>
        </w:tc>
        <w:tc>
          <w:tcPr>
            <w:tcW w:w="1065" w:type="dxa"/>
            <w:tcBorders>
              <w:top w:val="nil"/>
              <w:left w:val="nil"/>
              <w:bottom w:val="nil"/>
              <w:right w:val="nil"/>
            </w:tcBorders>
          </w:tcPr>
          <w:p w:rsidR="009676A1" w:rsidRDefault="009676A1">
            <w:pPr>
              <w:pStyle w:val="ConsPlusNormal"/>
              <w:jc w:val="center"/>
            </w:pPr>
            <w:r>
              <w:t>106</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Чукотский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c>
          <w:tcPr>
            <w:tcW w:w="1064" w:type="dxa"/>
            <w:tcBorders>
              <w:top w:val="nil"/>
              <w:left w:val="nil"/>
              <w:bottom w:val="nil"/>
              <w:right w:val="nil"/>
            </w:tcBorders>
          </w:tcPr>
          <w:p w:rsidR="009676A1" w:rsidRDefault="009676A1">
            <w:pPr>
              <w:pStyle w:val="ConsPlusNormal"/>
              <w:jc w:val="center"/>
            </w:pPr>
            <w:r>
              <w:t>18</w:t>
            </w:r>
          </w:p>
        </w:tc>
        <w:tc>
          <w:tcPr>
            <w:tcW w:w="1065" w:type="dxa"/>
            <w:tcBorders>
              <w:top w:val="nil"/>
              <w:left w:val="nil"/>
              <w:bottom w:val="nil"/>
              <w:right w:val="nil"/>
            </w:tcBorders>
          </w:tcPr>
          <w:p w:rsidR="009676A1" w:rsidRDefault="009676A1">
            <w:pPr>
              <w:pStyle w:val="ConsPlusNormal"/>
              <w:jc w:val="center"/>
            </w:pPr>
            <w:r>
              <w:t>18</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pPr>
          </w:p>
        </w:tc>
        <w:tc>
          <w:tcPr>
            <w:tcW w:w="5309" w:type="dxa"/>
            <w:tcBorders>
              <w:top w:val="nil"/>
              <w:left w:val="nil"/>
              <w:bottom w:val="nil"/>
              <w:right w:val="nil"/>
            </w:tcBorders>
          </w:tcPr>
          <w:p w:rsidR="009676A1" w:rsidRDefault="009676A1">
            <w:pPr>
              <w:pStyle w:val="ConsPlusNormal"/>
            </w:pPr>
            <w:r>
              <w:t>Ямало-Ненецкий автономный округ</w:t>
            </w:r>
          </w:p>
        </w:tc>
        <w:tc>
          <w:tcPr>
            <w:tcW w:w="1969" w:type="dxa"/>
            <w:tcBorders>
              <w:top w:val="nil"/>
              <w:left w:val="nil"/>
              <w:bottom w:val="nil"/>
              <w:right w:val="nil"/>
            </w:tcBorders>
          </w:tcPr>
          <w:p w:rsidR="009676A1" w:rsidRDefault="009676A1">
            <w:pPr>
              <w:pStyle w:val="ConsPlusNormal"/>
              <w:jc w:val="center"/>
            </w:pPr>
          </w:p>
        </w:tc>
        <w:tc>
          <w:tcPr>
            <w:tcW w:w="1064" w:type="dxa"/>
            <w:tcBorders>
              <w:top w:val="nil"/>
              <w:left w:val="nil"/>
              <w:bottom w:val="nil"/>
              <w:right w:val="nil"/>
            </w:tcBorders>
          </w:tcPr>
          <w:p w:rsidR="009676A1" w:rsidRDefault="009676A1">
            <w:pPr>
              <w:pStyle w:val="ConsPlusNormal"/>
              <w:jc w:val="center"/>
            </w:pPr>
            <w:r>
              <w:t>172</w:t>
            </w:r>
          </w:p>
        </w:tc>
        <w:tc>
          <w:tcPr>
            <w:tcW w:w="1065" w:type="dxa"/>
            <w:tcBorders>
              <w:top w:val="nil"/>
              <w:left w:val="nil"/>
              <w:bottom w:val="nil"/>
              <w:right w:val="nil"/>
            </w:tcBorders>
          </w:tcPr>
          <w:p w:rsidR="009676A1" w:rsidRDefault="009676A1">
            <w:pPr>
              <w:pStyle w:val="ConsPlusNormal"/>
              <w:jc w:val="center"/>
            </w:pPr>
            <w:r>
              <w:t>167</w:t>
            </w:r>
          </w:p>
        </w:tc>
        <w:tc>
          <w:tcPr>
            <w:tcW w:w="1064" w:type="dxa"/>
            <w:tcBorders>
              <w:top w:val="nil"/>
              <w:left w:val="nil"/>
              <w:bottom w:val="nil"/>
              <w:right w:val="nil"/>
            </w:tcBorders>
          </w:tcPr>
          <w:p w:rsidR="009676A1" w:rsidRDefault="009676A1">
            <w:pPr>
              <w:pStyle w:val="ConsPlusNormal"/>
              <w:jc w:val="center"/>
            </w:pPr>
            <w:r>
              <w:t>45</w:t>
            </w:r>
          </w:p>
        </w:tc>
        <w:tc>
          <w:tcPr>
            <w:tcW w:w="1065" w:type="dxa"/>
            <w:tcBorders>
              <w:top w:val="nil"/>
              <w:left w:val="nil"/>
              <w:bottom w:val="nil"/>
              <w:right w:val="nil"/>
            </w:tcBorders>
          </w:tcPr>
          <w:p w:rsidR="009676A1" w:rsidRDefault="009676A1">
            <w:pPr>
              <w:pStyle w:val="ConsPlusNormal"/>
              <w:jc w:val="center"/>
            </w:pPr>
            <w:r>
              <w:t>43</w:t>
            </w:r>
          </w:p>
        </w:tc>
        <w:tc>
          <w:tcPr>
            <w:tcW w:w="1064" w:type="dxa"/>
            <w:tcBorders>
              <w:top w:val="nil"/>
              <w:left w:val="nil"/>
              <w:bottom w:val="nil"/>
              <w:right w:val="nil"/>
            </w:tcBorders>
          </w:tcPr>
          <w:p w:rsidR="009676A1" w:rsidRDefault="009676A1">
            <w:pPr>
              <w:pStyle w:val="ConsPlusNormal"/>
              <w:jc w:val="center"/>
            </w:pPr>
            <w:r>
              <w:t>42</w:t>
            </w:r>
          </w:p>
        </w:tc>
        <w:tc>
          <w:tcPr>
            <w:tcW w:w="1065" w:type="dxa"/>
            <w:tcBorders>
              <w:top w:val="nil"/>
              <w:left w:val="nil"/>
              <w:bottom w:val="nil"/>
              <w:right w:val="nil"/>
            </w:tcBorders>
          </w:tcPr>
          <w:p w:rsidR="009676A1" w:rsidRDefault="009676A1">
            <w:pPr>
              <w:pStyle w:val="ConsPlusNormal"/>
              <w:jc w:val="center"/>
            </w:pPr>
            <w:r>
              <w:t>40</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both"/>
            </w:pPr>
            <w:r>
              <w:t xml:space="preserve">(в ред. </w:t>
            </w:r>
            <w:hyperlink r:id="rId37" w:history="1">
              <w:r>
                <w:rPr>
                  <w:color w:val="0000FF"/>
                </w:rPr>
                <w:t>распоряжения</w:t>
              </w:r>
            </w:hyperlink>
            <w:r>
              <w:t xml:space="preserve"> Правительства РФ от 21.06.2014 N 1103-р)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23.</w:t>
            </w:r>
          </w:p>
        </w:tc>
        <w:tc>
          <w:tcPr>
            <w:tcW w:w="5309" w:type="dxa"/>
            <w:tcBorders>
              <w:top w:val="nil"/>
              <w:left w:val="nil"/>
              <w:bottom w:val="nil"/>
              <w:right w:val="nil"/>
            </w:tcBorders>
          </w:tcPr>
          <w:p w:rsidR="009676A1" w:rsidRDefault="009676A1">
            <w:pPr>
              <w:pStyle w:val="ConsPlusNormal"/>
            </w:pPr>
            <w:r>
              <w:t xml:space="preserve">Стоимость услуг по технологическому присоединению к объектам электросетевого хозяйства в субъекте Российской Федерации </w:t>
            </w:r>
            <w:hyperlink w:anchor="P8498"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процентов к предыдущему году</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 xml:space="preserve">X. Содействие развитию конкуренции на основе </w:t>
            </w:r>
            <w:hyperlink r:id="rId38" w:history="1">
              <w:r>
                <w:rPr>
                  <w:color w:val="0000FF"/>
                </w:rPr>
                <w:t>стандарта</w:t>
              </w:r>
            </w:hyperlink>
            <w:r>
              <w:t xml:space="preserve"> развития конкуренции в субъектах Российской Федерации</w:t>
            </w:r>
          </w:p>
        </w:tc>
      </w:tr>
      <w:tr w:rsidR="009676A1">
        <w:tblPrEx>
          <w:tblBorders>
            <w:insideH w:val="none" w:sz="0" w:space="0" w:color="auto"/>
            <w:insideV w:val="none" w:sz="0" w:space="0" w:color="auto"/>
          </w:tblBorders>
        </w:tblPrEx>
        <w:tc>
          <w:tcPr>
            <w:tcW w:w="14338" w:type="dxa"/>
            <w:gridSpan w:val="9"/>
            <w:tcBorders>
              <w:top w:val="nil"/>
              <w:left w:val="nil"/>
              <w:bottom w:val="nil"/>
              <w:right w:val="nil"/>
            </w:tcBorders>
          </w:tcPr>
          <w:p w:rsidR="009676A1" w:rsidRDefault="009676A1">
            <w:pPr>
              <w:pStyle w:val="ConsPlusNormal"/>
              <w:jc w:val="center"/>
            </w:pPr>
            <w:r>
              <w:t xml:space="preserve">(введен </w:t>
            </w:r>
            <w:hyperlink r:id="rId39" w:history="1">
              <w:r>
                <w:rPr>
                  <w:color w:val="0000FF"/>
                </w:rPr>
                <w:t>распоряжением</w:t>
              </w:r>
            </w:hyperlink>
            <w:r>
              <w:t xml:space="preserve"> Правительства РФ от 10.02.2015 N 190-р)</w:t>
            </w:r>
          </w:p>
        </w:tc>
      </w:tr>
      <w:tr w:rsidR="009676A1">
        <w:tblPrEx>
          <w:tblBorders>
            <w:insideH w:val="none" w:sz="0" w:space="0" w:color="auto"/>
            <w:insideV w:val="none" w:sz="0" w:space="0" w:color="auto"/>
          </w:tblBorders>
        </w:tblPrEx>
        <w:tc>
          <w:tcPr>
            <w:tcW w:w="673" w:type="dxa"/>
            <w:tcBorders>
              <w:top w:val="nil"/>
              <w:left w:val="nil"/>
              <w:bottom w:val="nil"/>
              <w:right w:val="nil"/>
            </w:tcBorders>
          </w:tcPr>
          <w:p w:rsidR="009676A1" w:rsidRDefault="009676A1">
            <w:pPr>
              <w:pStyle w:val="ConsPlusNormal"/>
              <w:jc w:val="center"/>
            </w:pPr>
            <w:r>
              <w:t>24.</w:t>
            </w:r>
          </w:p>
        </w:tc>
        <w:tc>
          <w:tcPr>
            <w:tcW w:w="5309" w:type="dxa"/>
            <w:tcBorders>
              <w:top w:val="nil"/>
              <w:left w:val="nil"/>
              <w:bottom w:val="nil"/>
              <w:right w:val="nil"/>
            </w:tcBorders>
          </w:tcPr>
          <w:p w:rsidR="009676A1" w:rsidRDefault="009676A1">
            <w:pPr>
              <w:pStyle w:val="ConsPlusNormal"/>
            </w:pPr>
            <w:r>
              <w:t xml:space="preserve">Количество реализованных составляющих стандарта развития конкуренции в субъектах Российской Федерации </w:t>
            </w:r>
            <w:hyperlink w:anchor="P8499" w:history="1">
              <w:r>
                <w:rPr>
                  <w:color w:val="0000FF"/>
                </w:rPr>
                <w:t>&lt;**&gt;</w:t>
              </w:r>
            </w:hyperlink>
          </w:p>
        </w:tc>
        <w:tc>
          <w:tcPr>
            <w:tcW w:w="1969" w:type="dxa"/>
            <w:tcBorders>
              <w:top w:val="nil"/>
              <w:left w:val="nil"/>
              <w:bottom w:val="nil"/>
              <w:right w:val="nil"/>
            </w:tcBorders>
          </w:tcPr>
          <w:p w:rsidR="009676A1" w:rsidRDefault="009676A1">
            <w:pPr>
              <w:pStyle w:val="ConsPlusNormal"/>
              <w:jc w:val="center"/>
            </w:pPr>
            <w:r>
              <w:t>единиц</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c>
          <w:tcPr>
            <w:tcW w:w="1064" w:type="dxa"/>
            <w:tcBorders>
              <w:top w:val="nil"/>
              <w:left w:val="nil"/>
              <w:bottom w:val="nil"/>
              <w:right w:val="nil"/>
            </w:tcBorders>
          </w:tcPr>
          <w:p w:rsidR="009676A1" w:rsidRDefault="009676A1">
            <w:pPr>
              <w:pStyle w:val="ConsPlusNormal"/>
              <w:jc w:val="center"/>
            </w:pPr>
            <w:r>
              <w:t>-</w:t>
            </w:r>
          </w:p>
        </w:tc>
        <w:tc>
          <w:tcPr>
            <w:tcW w:w="1065" w:type="dxa"/>
            <w:tcBorders>
              <w:top w:val="nil"/>
              <w:left w:val="nil"/>
              <w:bottom w:val="nil"/>
              <w:right w:val="nil"/>
            </w:tcBorders>
          </w:tcPr>
          <w:p w:rsidR="009676A1" w:rsidRDefault="009676A1">
            <w:pPr>
              <w:pStyle w:val="ConsPlusNormal"/>
              <w:jc w:val="center"/>
            </w:pPr>
            <w:r>
              <w:t>-</w:t>
            </w:r>
          </w:p>
        </w:tc>
      </w:tr>
      <w:tr w:rsidR="009676A1">
        <w:tblPrEx>
          <w:tblBorders>
            <w:insideH w:val="none" w:sz="0" w:space="0" w:color="auto"/>
            <w:insideV w:val="none" w:sz="0" w:space="0" w:color="auto"/>
          </w:tblBorders>
        </w:tblPrEx>
        <w:tc>
          <w:tcPr>
            <w:tcW w:w="673" w:type="dxa"/>
            <w:tcBorders>
              <w:top w:val="nil"/>
              <w:left w:val="nil"/>
              <w:bottom w:val="single" w:sz="4" w:space="0" w:color="auto"/>
              <w:right w:val="nil"/>
            </w:tcBorders>
          </w:tcPr>
          <w:p w:rsidR="009676A1" w:rsidRDefault="009676A1">
            <w:pPr>
              <w:pStyle w:val="ConsPlusNormal"/>
              <w:jc w:val="center"/>
            </w:pPr>
            <w:r>
              <w:t>25.</w:t>
            </w:r>
          </w:p>
        </w:tc>
        <w:tc>
          <w:tcPr>
            <w:tcW w:w="5309" w:type="dxa"/>
            <w:tcBorders>
              <w:top w:val="nil"/>
              <w:left w:val="nil"/>
              <w:bottom w:val="single" w:sz="4" w:space="0" w:color="auto"/>
              <w:right w:val="nil"/>
            </w:tcBorders>
          </w:tcPr>
          <w:p w:rsidR="009676A1" w:rsidRDefault="009676A1">
            <w:pPr>
              <w:pStyle w:val="ConsPlusNormal"/>
            </w:pPr>
            <w:r>
              <w:t xml:space="preserve">Доля достигнутых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w:t>
            </w:r>
            <w:hyperlink w:anchor="P8499" w:history="1">
              <w:r>
                <w:rPr>
                  <w:color w:val="0000FF"/>
                </w:rPr>
                <w:t>&lt;**&gt;</w:t>
              </w:r>
            </w:hyperlink>
          </w:p>
        </w:tc>
        <w:tc>
          <w:tcPr>
            <w:tcW w:w="1969" w:type="dxa"/>
            <w:tcBorders>
              <w:top w:val="nil"/>
              <w:left w:val="nil"/>
              <w:bottom w:val="single" w:sz="4" w:space="0" w:color="auto"/>
              <w:right w:val="nil"/>
            </w:tcBorders>
          </w:tcPr>
          <w:p w:rsidR="009676A1" w:rsidRDefault="009676A1">
            <w:pPr>
              <w:pStyle w:val="ConsPlusNormal"/>
              <w:jc w:val="center"/>
            </w:pPr>
            <w:r>
              <w:t>процентов</w:t>
            </w:r>
          </w:p>
        </w:tc>
        <w:tc>
          <w:tcPr>
            <w:tcW w:w="1064" w:type="dxa"/>
            <w:tcBorders>
              <w:top w:val="nil"/>
              <w:left w:val="nil"/>
              <w:bottom w:val="single" w:sz="4" w:space="0" w:color="auto"/>
              <w:right w:val="nil"/>
            </w:tcBorders>
          </w:tcPr>
          <w:p w:rsidR="009676A1" w:rsidRDefault="009676A1">
            <w:pPr>
              <w:pStyle w:val="ConsPlusNormal"/>
              <w:jc w:val="center"/>
            </w:pPr>
            <w:r>
              <w:t>-</w:t>
            </w:r>
          </w:p>
        </w:tc>
        <w:tc>
          <w:tcPr>
            <w:tcW w:w="1065" w:type="dxa"/>
            <w:tcBorders>
              <w:top w:val="nil"/>
              <w:left w:val="nil"/>
              <w:bottom w:val="single" w:sz="4" w:space="0" w:color="auto"/>
              <w:right w:val="nil"/>
            </w:tcBorders>
          </w:tcPr>
          <w:p w:rsidR="009676A1" w:rsidRDefault="009676A1">
            <w:pPr>
              <w:pStyle w:val="ConsPlusNormal"/>
              <w:jc w:val="center"/>
            </w:pPr>
            <w:r>
              <w:t>-</w:t>
            </w:r>
          </w:p>
        </w:tc>
        <w:tc>
          <w:tcPr>
            <w:tcW w:w="1064" w:type="dxa"/>
            <w:tcBorders>
              <w:top w:val="nil"/>
              <w:left w:val="nil"/>
              <w:bottom w:val="single" w:sz="4" w:space="0" w:color="auto"/>
              <w:right w:val="nil"/>
            </w:tcBorders>
          </w:tcPr>
          <w:p w:rsidR="009676A1" w:rsidRDefault="009676A1">
            <w:pPr>
              <w:pStyle w:val="ConsPlusNormal"/>
              <w:jc w:val="center"/>
            </w:pPr>
            <w:r>
              <w:t>-</w:t>
            </w:r>
          </w:p>
        </w:tc>
        <w:tc>
          <w:tcPr>
            <w:tcW w:w="1065" w:type="dxa"/>
            <w:tcBorders>
              <w:top w:val="nil"/>
              <w:left w:val="nil"/>
              <w:bottom w:val="single" w:sz="4" w:space="0" w:color="auto"/>
              <w:right w:val="nil"/>
            </w:tcBorders>
          </w:tcPr>
          <w:p w:rsidR="009676A1" w:rsidRDefault="009676A1">
            <w:pPr>
              <w:pStyle w:val="ConsPlusNormal"/>
              <w:jc w:val="center"/>
            </w:pPr>
            <w:r>
              <w:t>-</w:t>
            </w:r>
          </w:p>
        </w:tc>
        <w:tc>
          <w:tcPr>
            <w:tcW w:w="1064" w:type="dxa"/>
            <w:tcBorders>
              <w:top w:val="nil"/>
              <w:left w:val="nil"/>
              <w:bottom w:val="single" w:sz="4" w:space="0" w:color="auto"/>
              <w:right w:val="nil"/>
            </w:tcBorders>
          </w:tcPr>
          <w:p w:rsidR="009676A1" w:rsidRDefault="009676A1">
            <w:pPr>
              <w:pStyle w:val="ConsPlusNormal"/>
              <w:jc w:val="center"/>
            </w:pPr>
            <w:r>
              <w:t>-</w:t>
            </w:r>
          </w:p>
        </w:tc>
        <w:tc>
          <w:tcPr>
            <w:tcW w:w="1065" w:type="dxa"/>
            <w:tcBorders>
              <w:top w:val="nil"/>
              <w:left w:val="nil"/>
              <w:bottom w:val="single" w:sz="4" w:space="0" w:color="auto"/>
              <w:right w:val="nil"/>
            </w:tcBorders>
          </w:tcPr>
          <w:p w:rsidR="009676A1" w:rsidRDefault="009676A1">
            <w:pPr>
              <w:pStyle w:val="ConsPlusNormal"/>
              <w:jc w:val="center"/>
            </w:pPr>
            <w:r>
              <w:t>-</w:t>
            </w:r>
          </w:p>
        </w:tc>
      </w:tr>
    </w:tbl>
    <w:p w:rsidR="009676A1" w:rsidRDefault="009676A1">
      <w:pPr>
        <w:sectPr w:rsidR="009676A1">
          <w:pgSz w:w="16838" w:h="11905"/>
          <w:pgMar w:top="1701" w:right="1134" w:bottom="850" w:left="1134" w:header="0" w:footer="0" w:gutter="0"/>
          <w:cols w:space="720"/>
        </w:sectPr>
      </w:pPr>
    </w:p>
    <w:p w:rsidR="009676A1" w:rsidRDefault="009676A1">
      <w:pPr>
        <w:pStyle w:val="ConsPlusNormal"/>
        <w:ind w:firstLine="540"/>
        <w:jc w:val="both"/>
      </w:pPr>
    </w:p>
    <w:p w:rsidR="009676A1" w:rsidRDefault="009676A1">
      <w:pPr>
        <w:pStyle w:val="ConsPlusNormal"/>
        <w:ind w:firstLine="540"/>
        <w:jc w:val="both"/>
      </w:pPr>
      <w:r>
        <w:t>--------------------------------</w:t>
      </w:r>
    </w:p>
    <w:p w:rsidR="009676A1" w:rsidRDefault="009676A1">
      <w:pPr>
        <w:pStyle w:val="ConsPlusNormal"/>
        <w:ind w:firstLine="540"/>
        <w:jc w:val="both"/>
      </w:pPr>
      <w:bookmarkStart w:id="4" w:name="P8498"/>
      <w:bookmarkEnd w:id="4"/>
      <w:r>
        <w:t>&lt;*&gt; Целевые значения показателя будут установлены после расчета значений показателя по итогам 2013 года.</w:t>
      </w:r>
    </w:p>
    <w:p w:rsidR="009676A1" w:rsidRDefault="009676A1">
      <w:pPr>
        <w:pStyle w:val="ConsPlusNormal"/>
        <w:ind w:firstLine="540"/>
        <w:jc w:val="both"/>
      </w:pPr>
      <w:bookmarkStart w:id="5" w:name="P8499"/>
      <w:bookmarkEnd w:id="5"/>
      <w:r>
        <w:t>&lt;**&gt; Целевые значения показателей будут установлены после расчета значений показателей по итогам 2015 года.</w:t>
      </w:r>
    </w:p>
    <w:p w:rsidR="009676A1" w:rsidRDefault="009676A1">
      <w:pPr>
        <w:pStyle w:val="ConsPlusNormal"/>
        <w:jc w:val="both"/>
      </w:pPr>
      <w:r>
        <w:t xml:space="preserve">(сноска введена </w:t>
      </w:r>
      <w:hyperlink r:id="rId40" w:history="1">
        <w:r>
          <w:rPr>
            <w:color w:val="0000FF"/>
          </w:rPr>
          <w:t>распоряжением</w:t>
        </w:r>
      </w:hyperlink>
      <w:r>
        <w:t xml:space="preserve"> Правительства РФ от 10.02.2015 N 190-р)</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Утверждена</w:t>
      </w:r>
    </w:p>
    <w:p w:rsidR="009676A1" w:rsidRDefault="009676A1">
      <w:pPr>
        <w:pStyle w:val="ConsPlusNormal"/>
        <w:jc w:val="right"/>
      </w:pPr>
      <w:r>
        <w:t>распоряжением Правительства</w:t>
      </w:r>
    </w:p>
    <w:p w:rsidR="009676A1" w:rsidRDefault="009676A1">
      <w:pPr>
        <w:pStyle w:val="ConsPlusNormal"/>
        <w:jc w:val="right"/>
      </w:pPr>
      <w:r>
        <w:t>Российской Федерации</w:t>
      </w:r>
    </w:p>
    <w:p w:rsidR="009676A1" w:rsidRDefault="009676A1">
      <w:pPr>
        <w:pStyle w:val="ConsPlusNormal"/>
        <w:jc w:val="right"/>
      </w:pPr>
      <w:r>
        <w:t>от 10 апреля 2014 г. N 570-р</w:t>
      </w:r>
    </w:p>
    <w:p w:rsidR="009676A1" w:rsidRDefault="009676A1">
      <w:pPr>
        <w:pStyle w:val="ConsPlusNormal"/>
        <w:ind w:firstLine="540"/>
        <w:jc w:val="both"/>
      </w:pPr>
    </w:p>
    <w:p w:rsidR="009676A1" w:rsidRDefault="009676A1">
      <w:pPr>
        <w:pStyle w:val="ConsPlusTitle"/>
        <w:jc w:val="center"/>
      </w:pPr>
      <w:bookmarkStart w:id="6" w:name="P8511"/>
      <w:bookmarkEnd w:id="6"/>
      <w:r>
        <w:t>МЕТОДИКА</w:t>
      </w:r>
    </w:p>
    <w:p w:rsidR="009676A1" w:rsidRDefault="009676A1">
      <w:pPr>
        <w:pStyle w:val="ConsPlusTitle"/>
        <w:jc w:val="center"/>
      </w:pPr>
      <w:r>
        <w:t>ОПРЕДЕЛЕНИЯ ЦЕЛЕВЫХ ЗНАЧЕНИЙ ПОКАЗАТЕЛЕЙ ОЦЕНКИ</w:t>
      </w:r>
    </w:p>
    <w:p w:rsidR="009676A1" w:rsidRDefault="009676A1">
      <w:pPr>
        <w:pStyle w:val="ConsPlusTitle"/>
        <w:jc w:val="center"/>
      </w:pPr>
      <w:r>
        <w:t>ЭФФЕКТИВНОСТИ ДЕЯТЕЛЬНОСТИ РУКОВОДИТЕЛЕЙ ФЕДЕРАЛЬНЫХ</w:t>
      </w:r>
    </w:p>
    <w:p w:rsidR="009676A1" w:rsidRDefault="009676A1">
      <w:pPr>
        <w:pStyle w:val="ConsPlusTitle"/>
        <w:jc w:val="center"/>
      </w:pPr>
      <w:r>
        <w:t>ОРГАНОВ ИСПОЛНИТЕЛЬНОЙ ВЛАСТИ ПО СОЗДАНИЮ БЛАГОПРИЯТНЫХ</w:t>
      </w:r>
    </w:p>
    <w:p w:rsidR="009676A1" w:rsidRDefault="009676A1">
      <w:pPr>
        <w:pStyle w:val="ConsPlusTitle"/>
        <w:jc w:val="center"/>
      </w:pPr>
      <w:r>
        <w:t>УСЛОВИЙ ВЕДЕНИЯ ПРЕДПРИНИМАТЕЛЬСКОЙ ДЕЯТЕЛЬНОСТИ</w:t>
      </w:r>
    </w:p>
    <w:p w:rsidR="009676A1" w:rsidRDefault="009676A1">
      <w:pPr>
        <w:pStyle w:val="ConsPlusNormal"/>
        <w:jc w:val="center"/>
      </w:pPr>
      <w:r>
        <w:t>Список изменяющих документов</w:t>
      </w:r>
    </w:p>
    <w:p w:rsidR="009676A1" w:rsidRDefault="009676A1">
      <w:pPr>
        <w:pStyle w:val="ConsPlusNormal"/>
        <w:jc w:val="center"/>
      </w:pPr>
      <w:r>
        <w:t xml:space="preserve">(в ред. распоряжений Правительства РФ от 21.06.2014 </w:t>
      </w:r>
      <w:hyperlink r:id="rId41" w:history="1">
        <w:r>
          <w:rPr>
            <w:color w:val="0000FF"/>
          </w:rPr>
          <w:t>N 1103-р</w:t>
        </w:r>
      </w:hyperlink>
      <w:r>
        <w:t>,</w:t>
      </w:r>
    </w:p>
    <w:p w:rsidR="009676A1" w:rsidRDefault="009676A1">
      <w:pPr>
        <w:pStyle w:val="ConsPlusNormal"/>
        <w:jc w:val="center"/>
      </w:pPr>
      <w:r>
        <w:t xml:space="preserve">от 01.09.2015 </w:t>
      </w:r>
      <w:hyperlink r:id="rId42" w:history="1">
        <w:r>
          <w:rPr>
            <w:color w:val="0000FF"/>
          </w:rPr>
          <w:t>N 1704-р</w:t>
        </w:r>
      </w:hyperlink>
      <w:r>
        <w:t>)</w:t>
      </w:r>
    </w:p>
    <w:p w:rsidR="009676A1" w:rsidRDefault="009676A1">
      <w:pPr>
        <w:pStyle w:val="ConsPlusNormal"/>
        <w:ind w:firstLine="540"/>
        <w:jc w:val="both"/>
      </w:pPr>
    </w:p>
    <w:p w:rsidR="009676A1" w:rsidRDefault="009676A1">
      <w:pPr>
        <w:pStyle w:val="ConsPlusNormal"/>
        <w:jc w:val="center"/>
      </w:pPr>
      <w:r>
        <w:t>I. Общие положения</w:t>
      </w:r>
    </w:p>
    <w:p w:rsidR="009676A1" w:rsidRDefault="009676A1">
      <w:pPr>
        <w:pStyle w:val="ConsPlusNormal"/>
        <w:ind w:firstLine="540"/>
        <w:jc w:val="both"/>
      </w:pPr>
    </w:p>
    <w:p w:rsidR="009676A1" w:rsidRDefault="009676A1">
      <w:pPr>
        <w:pStyle w:val="ConsPlusNormal"/>
        <w:ind w:firstLine="540"/>
        <w:jc w:val="both"/>
      </w:pPr>
      <w:r>
        <w:t xml:space="preserve">1. Настоящая методика устанавливает порядок расчета целевых значений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(далее - показатели) в соответствии с направлениями, предусмотренными перечнями, утвержденными </w:t>
      </w:r>
      <w:hyperlink r:id="rId43"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9676A1" w:rsidRDefault="009676A1">
      <w:pPr>
        <w:pStyle w:val="ConsPlusNormal"/>
        <w:ind w:firstLine="540"/>
        <w:jc w:val="both"/>
      </w:pPr>
      <w:r>
        <w:t xml:space="preserve">2. Целевые значения показателей формируются в целях создания наиболее благоприятных условий ведения предпринимательской деятельности, в том числе достижения показателей социально-экономического развития Российской Федерации, предусмотренных </w:t>
      </w:r>
      <w:hyperlink r:id="rId44"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9676A1" w:rsidRDefault="009676A1">
      <w:pPr>
        <w:pStyle w:val="ConsPlusNormal"/>
        <w:ind w:firstLine="540"/>
        <w:jc w:val="both"/>
      </w:pPr>
      <w:r>
        <w:t>Формирование целевых значений показателей осуществляется с учетом анализа социально-экономического развития Российской Федерации, а также прогнозов социально-экономического развития Российской Федерации, разработанных Министерством экономического развития Российской Федерации.</w:t>
      </w:r>
    </w:p>
    <w:p w:rsidR="009676A1" w:rsidRDefault="009676A1">
      <w:pPr>
        <w:pStyle w:val="ConsPlusNormal"/>
        <w:ind w:firstLine="540"/>
        <w:jc w:val="both"/>
      </w:pPr>
      <w:r>
        <w:t>3. При определении целевых значений показателей учитываются значения контрольных показателей:</w:t>
      </w:r>
    </w:p>
    <w:p w:rsidR="009676A1" w:rsidRDefault="009676A1">
      <w:pPr>
        <w:pStyle w:val="ConsPlusNormal"/>
        <w:ind w:firstLine="540"/>
        <w:jc w:val="both"/>
      </w:pPr>
      <w:r>
        <w:t xml:space="preserve">а) </w:t>
      </w:r>
      <w:hyperlink r:id="rId45" w:history="1">
        <w:r>
          <w:rPr>
            <w:color w:val="0000FF"/>
          </w:rPr>
          <w:t>плана</w:t>
        </w:r>
      </w:hyperlink>
      <w:r>
        <w:t xml:space="preserve"> мероприятий ("дорожной карты") "Совершенствование таможенного администрирования", утвержденного распоряжением Правительства Российской Федерации от 29 июня 2012 г. N 1125-р;</w:t>
      </w:r>
    </w:p>
    <w:p w:rsidR="009676A1" w:rsidRDefault="009676A1">
      <w:pPr>
        <w:pStyle w:val="ConsPlusNormal"/>
        <w:ind w:firstLine="540"/>
        <w:jc w:val="both"/>
      </w:pPr>
      <w:r>
        <w:t xml:space="preserve">б) </w:t>
      </w:r>
      <w:hyperlink r:id="rId46" w:history="1">
        <w:r>
          <w:rPr>
            <w:color w:val="0000FF"/>
          </w:rPr>
          <w:t>плана</w:t>
        </w:r>
      </w:hyperlink>
      <w:r>
        <w:t xml:space="preserve"> мероприятий ("дорожной карты") "Поддержка доступа на рынки зарубежных стран и поддержка экспорта", утвержденного распоряжением Правительства Российской Федерации от 29 июня 2012 г. N 1128-р;</w:t>
      </w:r>
    </w:p>
    <w:p w:rsidR="009676A1" w:rsidRDefault="009676A1">
      <w:pPr>
        <w:pStyle w:val="ConsPlusNormal"/>
        <w:ind w:firstLine="540"/>
        <w:jc w:val="both"/>
      </w:pPr>
      <w:r>
        <w:t xml:space="preserve">в) </w:t>
      </w:r>
      <w:hyperlink r:id="rId47" w:history="1">
        <w:r>
          <w:rPr>
            <w:color w:val="0000FF"/>
          </w:rPr>
          <w:t>плана</w:t>
        </w:r>
      </w:hyperlink>
      <w:r>
        <w:t xml:space="preserve"> мероприятий ("дорожной карты") "Повышение доступности энергетической инфраструктуры", утвержденного распоряжением Правительства Российской Федерации от 30 июня 2012 г. N 1144-р;</w:t>
      </w:r>
    </w:p>
    <w:p w:rsidR="009676A1" w:rsidRDefault="009676A1">
      <w:pPr>
        <w:pStyle w:val="ConsPlusNormal"/>
        <w:ind w:firstLine="540"/>
        <w:jc w:val="both"/>
      </w:pPr>
      <w:r>
        <w:t xml:space="preserve">г) </w:t>
      </w:r>
      <w:hyperlink r:id="rId48" w:history="1">
        <w:r>
          <w:rPr>
            <w:color w:val="0000FF"/>
          </w:rPr>
          <w:t>плана</w:t>
        </w:r>
      </w:hyperlink>
      <w:r>
        <w:t xml:space="preserve">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утвержденного распоряжением Правительства Российской Федерации от 1 декабря 2012 г. N 2236-р;</w:t>
      </w:r>
    </w:p>
    <w:p w:rsidR="009676A1" w:rsidRDefault="009676A1">
      <w:pPr>
        <w:pStyle w:val="ConsPlusNormal"/>
        <w:ind w:firstLine="540"/>
        <w:jc w:val="both"/>
      </w:pPr>
      <w:r>
        <w:t xml:space="preserve">д) </w:t>
      </w:r>
      <w:hyperlink r:id="rId49"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w:t>
      </w:r>
    </w:p>
    <w:p w:rsidR="009676A1" w:rsidRDefault="009676A1">
      <w:pPr>
        <w:pStyle w:val="ConsPlusNormal"/>
        <w:ind w:firstLine="540"/>
        <w:jc w:val="both"/>
      </w:pPr>
      <w:r>
        <w:t xml:space="preserve">е) </w:t>
      </w:r>
      <w:hyperlink r:id="rId50" w:history="1">
        <w:r>
          <w:rPr>
            <w:color w:val="0000FF"/>
          </w:rPr>
          <w:t>плана</w:t>
        </w:r>
      </w:hyperlink>
      <w:r>
        <w:t xml:space="preserve"> мероприятий ("дорожной карты") "Оптимизация процедур регистрации юридических лиц и индивидуальных предпринимателей", утвержденного распоряжением Правительства Российской Федерации от 7 марта 2013 г. N 317-р;</w:t>
      </w:r>
    </w:p>
    <w:p w:rsidR="009676A1" w:rsidRDefault="009676A1">
      <w:pPr>
        <w:pStyle w:val="ConsPlusNormal"/>
        <w:ind w:firstLine="540"/>
        <w:jc w:val="both"/>
      </w:pPr>
      <w:r>
        <w:t xml:space="preserve">ж) </w:t>
      </w:r>
      <w:hyperlink r:id="rId51" w:history="1">
        <w:r>
          <w:rPr>
            <w:color w:val="0000FF"/>
          </w:rPr>
          <w:t>плана</w:t>
        </w:r>
      </w:hyperlink>
      <w:r>
        <w:t xml:space="preserve"> мероприятий ("дорожной карты")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утвержденного распоряжением Правительства Российской Федерации от 29 июля 2013 г. N 1336-р.</w:t>
      </w:r>
    </w:p>
    <w:p w:rsidR="009676A1" w:rsidRDefault="009676A1">
      <w:pPr>
        <w:pStyle w:val="ConsPlusNormal"/>
        <w:ind w:firstLine="540"/>
        <w:jc w:val="both"/>
      </w:pPr>
      <w:r>
        <w:t>4. Целевые значения показателей используются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путем их сравнения со значениями показателей, достигнутыми руководителями федеральных органов исполнительной власти за отчетный период.</w:t>
      </w:r>
    </w:p>
    <w:p w:rsidR="009676A1" w:rsidRDefault="009676A1">
      <w:pPr>
        <w:pStyle w:val="ConsPlusNormal"/>
        <w:ind w:firstLine="540"/>
        <w:jc w:val="both"/>
      </w:pPr>
      <w:r>
        <w:t xml:space="preserve">5. Федеральные органы исполнительной власти, ответственные за предоставление информации в соответствии с настоящей методикой, представляют до 1 мая года, следующего за отчетным, в Министерство экономического развития Российской Федерации отчет о достигнутых значениях показателей по форме согласно </w:t>
      </w:r>
      <w:hyperlink w:anchor="P8909" w:history="1">
        <w:r>
          <w:rPr>
            <w:color w:val="0000FF"/>
          </w:rPr>
          <w:t>приложению</w:t>
        </w:r>
      </w:hyperlink>
      <w:r>
        <w:t>.</w:t>
      </w:r>
    </w:p>
    <w:p w:rsidR="009676A1" w:rsidRDefault="009676A1">
      <w:pPr>
        <w:pStyle w:val="ConsPlusNormal"/>
        <w:ind w:firstLine="540"/>
        <w:jc w:val="both"/>
      </w:pPr>
      <w:r>
        <w:t>6. Отчетным периодом для определения значений показателей является 1 год.</w:t>
      </w:r>
    </w:p>
    <w:p w:rsidR="009676A1" w:rsidRDefault="009676A1">
      <w:pPr>
        <w:pStyle w:val="ConsPlusNormal"/>
        <w:ind w:firstLine="540"/>
        <w:jc w:val="both"/>
      </w:pPr>
      <w:r>
        <w:t>7. Понятия, используемые в настоящей методике, означают следующее:</w:t>
      </w:r>
    </w:p>
    <w:p w:rsidR="009676A1" w:rsidRDefault="009676A1">
      <w:pPr>
        <w:pStyle w:val="ConsPlusNormal"/>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9676A1" w:rsidRDefault="009676A1">
      <w:pPr>
        <w:pStyle w:val="ConsPlusNormal"/>
        <w:ind w:firstLine="540"/>
        <w:jc w:val="both"/>
      </w:pPr>
      <w:r>
        <w:t>"предельное значение показателя" - значение показателя, определенное как наименьшее (в случае если большее значение показателя характеризует лучший результат) либо наибольшее (в случае если меньшее значение показателя характеризует лучший результат) из общего числа зафиксированных за отчетный период значений показателя. При этом из общего числа зафиксированных значений показателя исключаются 5 процентов худших результатов для устранения влияния на значение показателя ошибок ввода данных, а также нехарактерных результатов, связанных с форс-мажорными ситуациями;</w:t>
      </w:r>
    </w:p>
    <w:p w:rsidR="009676A1" w:rsidRDefault="009676A1">
      <w:pPr>
        <w:pStyle w:val="ConsPlusNormal"/>
        <w:ind w:firstLine="540"/>
        <w:jc w:val="both"/>
      </w:pPr>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
    <w:p w:rsidR="009676A1" w:rsidRDefault="009676A1">
      <w:pPr>
        <w:pStyle w:val="ConsPlusNormal"/>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9676A1" w:rsidRDefault="009676A1">
      <w:pPr>
        <w:pStyle w:val="ConsPlusNormal"/>
        <w:ind w:firstLine="540"/>
        <w:jc w:val="both"/>
      </w:pPr>
      <w:r>
        <w:t>"типовой объект недвижимого имущества" - земельный участок площадью свыше 500 кв. метров либо строение нежилого фонда площадью свыше 1000 кв. метров, соответствующее строительным нормам и нормативно-правовым требованиям;</w:t>
      </w:r>
    </w:p>
    <w:p w:rsidR="009676A1" w:rsidRDefault="009676A1">
      <w:pPr>
        <w:pStyle w:val="ConsPlusNormal"/>
        <w:ind w:firstLine="540"/>
        <w:jc w:val="both"/>
      </w:pPr>
      <w:r>
        <w:t>"типовой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требуемой мощностью энергопринимающих устройств до 150 кВт;</w:t>
      </w:r>
    </w:p>
    <w:p w:rsidR="009676A1" w:rsidRDefault="009676A1">
      <w:pPr>
        <w:pStyle w:val="ConsPlusNormal"/>
        <w:ind w:firstLine="540"/>
        <w:jc w:val="both"/>
      </w:pPr>
      <w:r>
        <w:t>"товар" - любое движимое имущество, доставляемое автомобильным либо железнодорожным транспортом и помещаемое под таможенную процедуру экспорта или выпуска для внутреннего потребления,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 (в рамках настоящей методики к товарам не относится движимое имущество, которое является опасным и включает предметы военного назначения, требует охлаждения или иных особых условий транспортировки, подлежит документальному санитарно-карантинному, карантинному фитосанитарному и ветеринарному надзору либо к которому применены специальные требования в отношении безопасности для окружающей среды помимо общепринятых международных стандартов);</w:t>
      </w:r>
    </w:p>
    <w:p w:rsidR="009676A1" w:rsidRDefault="009676A1">
      <w:pPr>
        <w:pStyle w:val="ConsPlusNormal"/>
        <w:ind w:firstLine="540"/>
        <w:jc w:val="both"/>
      </w:pPr>
      <w:r>
        <w:t>"участник внешнеэкономической деятельности" - юридическое лицо независимо от организационно-правовой формы, осуществляющее внешнеэкономическую деятельность не менее 1 года, оформляющее не менее 6 поставок в год;</w:t>
      </w:r>
    </w:p>
    <w:p w:rsidR="009676A1" w:rsidRDefault="009676A1">
      <w:pPr>
        <w:pStyle w:val="ConsPlusNormal"/>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9676A1" w:rsidRDefault="009676A1">
      <w:pPr>
        <w:pStyle w:val="ConsPlusNormal"/>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находящийся вне зоны особо охраняемой природной территории;</w:t>
      </w:r>
    </w:p>
    <w:p w:rsidR="009676A1" w:rsidRDefault="009676A1">
      <w:pPr>
        <w:pStyle w:val="ConsPlusNormal"/>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кровле), расположенные вне особо охраняемых природных территорий, не связанные с веществами класса опасности I - V.</w:t>
      </w:r>
    </w:p>
    <w:p w:rsidR="009676A1" w:rsidRDefault="009676A1">
      <w:pPr>
        <w:pStyle w:val="ConsPlusNormal"/>
        <w:ind w:firstLine="540"/>
        <w:jc w:val="both"/>
      </w:pPr>
    </w:p>
    <w:p w:rsidR="009676A1" w:rsidRDefault="009676A1">
      <w:pPr>
        <w:pStyle w:val="ConsPlusNormal"/>
        <w:jc w:val="center"/>
      </w:pPr>
      <w:r>
        <w:t>II. Проведение социологических исследований, направленных</w:t>
      </w:r>
    </w:p>
    <w:p w:rsidR="009676A1" w:rsidRDefault="009676A1">
      <w:pPr>
        <w:pStyle w:val="ConsPlusNormal"/>
        <w:jc w:val="center"/>
      </w:pPr>
      <w:r>
        <w:t>на определение значений показателей</w:t>
      </w:r>
    </w:p>
    <w:p w:rsidR="009676A1" w:rsidRDefault="009676A1">
      <w:pPr>
        <w:pStyle w:val="ConsPlusNormal"/>
        <w:ind w:firstLine="540"/>
        <w:jc w:val="both"/>
      </w:pPr>
    </w:p>
    <w:p w:rsidR="009676A1" w:rsidRDefault="009676A1">
      <w:pPr>
        <w:pStyle w:val="ConsPlusNormal"/>
        <w:ind w:firstLine="540"/>
        <w:jc w:val="both"/>
      </w:pPr>
      <w:r>
        <w:t>8.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w:t>
      </w:r>
    </w:p>
    <w:p w:rsidR="009676A1" w:rsidRDefault="009676A1">
      <w:pPr>
        <w:pStyle w:val="ConsPlusNormal"/>
        <w:ind w:firstLine="540"/>
        <w:jc w:val="both"/>
      </w:pPr>
      <w:r>
        <w:t>9.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9676A1" w:rsidRDefault="009676A1">
      <w:pPr>
        <w:pStyle w:val="ConsPlusNormal"/>
        <w:ind w:firstLine="540"/>
        <w:jc w:val="both"/>
      </w:pPr>
      <w:r>
        <w:t>Общий объем выборки составляет не менее 4000 респондентов.</w:t>
      </w:r>
    </w:p>
    <w:p w:rsidR="009676A1" w:rsidRDefault="009676A1">
      <w:pPr>
        <w:pStyle w:val="ConsPlusNormal"/>
        <w:ind w:firstLine="540"/>
        <w:jc w:val="both"/>
      </w:pPr>
      <w:r>
        <w:t>10. Выборка респондентов для проведения социологического исследования, направленного на определение значений показателей,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9676A1" w:rsidRDefault="009676A1">
      <w:pPr>
        <w:pStyle w:val="ConsPlusNormal"/>
        <w:ind w:firstLine="540"/>
        <w:jc w:val="both"/>
      </w:pPr>
      <w:r>
        <w:t>11. Анкеты в целях опроса хозяйствующих субъектов включают перечень процедур и (или) документов, а также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9676A1" w:rsidRDefault="009676A1">
      <w:pPr>
        <w:pStyle w:val="ConsPlusNormal"/>
        <w:ind w:firstLine="540"/>
        <w:jc w:val="both"/>
      </w:pPr>
      <w:r>
        <w:t xml:space="preserve">Анкеты формируются в целях определения значений показателей, предусмотренных </w:t>
      </w:r>
      <w:hyperlink w:anchor="P8571" w:history="1">
        <w:r>
          <w:rPr>
            <w:color w:val="0000FF"/>
          </w:rPr>
          <w:t>пунктами 13</w:t>
        </w:r>
      </w:hyperlink>
      <w:r>
        <w:t xml:space="preserve">, </w:t>
      </w:r>
      <w:hyperlink w:anchor="P8577" w:history="1">
        <w:r>
          <w:rPr>
            <w:color w:val="0000FF"/>
          </w:rPr>
          <w:t>15</w:t>
        </w:r>
      </w:hyperlink>
      <w:r>
        <w:t xml:space="preserve">, </w:t>
      </w:r>
      <w:hyperlink w:anchor="P8583" w:history="1">
        <w:r>
          <w:rPr>
            <w:color w:val="0000FF"/>
          </w:rPr>
          <w:t>17</w:t>
        </w:r>
      </w:hyperlink>
      <w:r>
        <w:t xml:space="preserve">, </w:t>
      </w:r>
      <w:hyperlink w:anchor="P8588" w:history="1">
        <w:r>
          <w:rPr>
            <w:color w:val="0000FF"/>
          </w:rPr>
          <w:t>19</w:t>
        </w:r>
      </w:hyperlink>
      <w:r>
        <w:t xml:space="preserve"> - </w:t>
      </w:r>
      <w:hyperlink w:anchor="P8603" w:history="1">
        <w:r>
          <w:rPr>
            <w:color w:val="0000FF"/>
          </w:rPr>
          <w:t>23</w:t>
        </w:r>
      </w:hyperlink>
      <w:r>
        <w:t xml:space="preserve">, </w:t>
      </w:r>
      <w:hyperlink w:anchor="P8616" w:history="1">
        <w:r>
          <w:rPr>
            <w:color w:val="0000FF"/>
          </w:rPr>
          <w:t>28</w:t>
        </w:r>
      </w:hyperlink>
      <w:r>
        <w:t xml:space="preserve"> - </w:t>
      </w:r>
      <w:hyperlink w:anchor="P8622" w:history="1">
        <w:r>
          <w:rPr>
            <w:color w:val="0000FF"/>
          </w:rPr>
          <w:t>30</w:t>
        </w:r>
      </w:hyperlink>
      <w:r>
        <w:t xml:space="preserve">, </w:t>
      </w:r>
      <w:hyperlink w:anchor="P8722" w:history="1">
        <w:r>
          <w:rPr>
            <w:color w:val="0000FF"/>
          </w:rPr>
          <w:t>42</w:t>
        </w:r>
      </w:hyperlink>
      <w:r>
        <w:t xml:space="preserve">, </w:t>
      </w:r>
      <w:hyperlink w:anchor="P8748" w:history="1">
        <w:r>
          <w:rPr>
            <w:color w:val="0000FF"/>
          </w:rPr>
          <w:t>45</w:t>
        </w:r>
      </w:hyperlink>
      <w:r>
        <w:t xml:space="preserve"> и </w:t>
      </w:r>
      <w:hyperlink w:anchor="P8763" w:history="1">
        <w:r>
          <w:rPr>
            <w:color w:val="0000FF"/>
          </w:rPr>
          <w:t>48</w:t>
        </w:r>
      </w:hyperlink>
      <w:r>
        <w:t xml:space="preserve"> - </w:t>
      </w:r>
      <w:hyperlink w:anchor="P8773" w:history="1">
        <w:r>
          <w:rPr>
            <w:color w:val="0000FF"/>
          </w:rPr>
          <w:t>50</w:t>
        </w:r>
      </w:hyperlink>
      <w:r>
        <w:t xml:space="preserve"> настоящей методики.</w:t>
      </w:r>
    </w:p>
    <w:p w:rsidR="009676A1" w:rsidRDefault="009676A1">
      <w:pPr>
        <w:pStyle w:val="ConsPlusNormal"/>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9676A1" w:rsidRDefault="009676A1">
      <w:pPr>
        <w:pStyle w:val="ConsPlusNormal"/>
        <w:ind w:firstLine="540"/>
        <w:jc w:val="both"/>
      </w:pPr>
    </w:p>
    <w:p w:rsidR="009676A1" w:rsidRDefault="009676A1">
      <w:pPr>
        <w:pStyle w:val="ConsPlusNormal"/>
        <w:jc w:val="center"/>
      </w:pPr>
      <w:r>
        <w:t>III. Определение значений показателей</w:t>
      </w:r>
    </w:p>
    <w:p w:rsidR="009676A1" w:rsidRDefault="009676A1">
      <w:pPr>
        <w:pStyle w:val="ConsPlusNormal"/>
        <w:ind w:firstLine="540"/>
        <w:jc w:val="both"/>
      </w:pPr>
    </w:p>
    <w:p w:rsidR="009676A1" w:rsidRDefault="009676A1">
      <w:pPr>
        <w:pStyle w:val="ConsPlusNormal"/>
        <w:jc w:val="center"/>
      </w:pPr>
      <w:r>
        <w:t>Общая характеристика предпринимательским сообществом</w:t>
      </w:r>
    </w:p>
    <w:p w:rsidR="009676A1" w:rsidRDefault="009676A1">
      <w:pPr>
        <w:pStyle w:val="ConsPlusNormal"/>
        <w:jc w:val="center"/>
      </w:pPr>
      <w:r>
        <w:t>условий ведения предпринимательской деятельности, включая</w:t>
      </w:r>
    </w:p>
    <w:p w:rsidR="009676A1" w:rsidRDefault="009676A1">
      <w:pPr>
        <w:pStyle w:val="ConsPlusNormal"/>
        <w:jc w:val="center"/>
      </w:pPr>
      <w:r>
        <w:t>улучшение инвестиционного климата</w:t>
      </w:r>
    </w:p>
    <w:p w:rsidR="009676A1" w:rsidRDefault="009676A1">
      <w:pPr>
        <w:pStyle w:val="ConsPlusNormal"/>
        <w:ind w:firstLine="540"/>
        <w:jc w:val="both"/>
      </w:pPr>
    </w:p>
    <w:p w:rsidR="009676A1" w:rsidRDefault="009676A1">
      <w:pPr>
        <w:pStyle w:val="ConsPlusNormal"/>
        <w:ind w:firstLine="540"/>
        <w:jc w:val="both"/>
      </w:pPr>
      <w:r>
        <w:t>12. Значение показателя, характеризующего позицию России в рейтинге легкости ведения бизнеса (Doing Business), по данным Всемирного банка, определяется на основании ежегодного исследования Всемирного банка, публикуемого в докладе "Ведение бизнеса" за период, следующий за отчетным периодом.</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p>
    <w:p w:rsidR="009676A1" w:rsidRDefault="009676A1">
      <w:pPr>
        <w:pStyle w:val="ConsPlusNormal"/>
        <w:jc w:val="center"/>
      </w:pPr>
      <w:r>
        <w:t>Совершенствование таможенного администрирования</w:t>
      </w:r>
    </w:p>
    <w:p w:rsidR="009676A1" w:rsidRDefault="009676A1">
      <w:pPr>
        <w:pStyle w:val="ConsPlusNormal"/>
        <w:ind w:firstLine="540"/>
        <w:jc w:val="both"/>
      </w:pPr>
    </w:p>
    <w:p w:rsidR="009676A1" w:rsidRDefault="009676A1">
      <w:pPr>
        <w:pStyle w:val="ConsPlusNormal"/>
        <w:ind w:firstLine="540"/>
        <w:jc w:val="both"/>
      </w:pPr>
      <w:bookmarkStart w:id="7" w:name="P8571"/>
      <w:bookmarkEnd w:id="7"/>
      <w:r>
        <w:t>13.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экспорте,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принимается наибольшее значение показателя.</w:t>
      </w:r>
    </w:p>
    <w:p w:rsidR="009676A1" w:rsidRDefault="009676A1">
      <w:pPr>
        <w:pStyle w:val="ConsPlusNormal"/>
        <w:ind w:firstLine="540"/>
        <w:jc w:val="both"/>
      </w:pPr>
      <w:r>
        <w:t>14. Значение показателя, характеризующего 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определяется предельным временем (в часах) от времени регистрации декларации на товар до времени помещения товаров под таможенную процедуру экспорта.</w:t>
      </w:r>
    </w:p>
    <w:p w:rsidR="009676A1" w:rsidRDefault="009676A1">
      <w:pPr>
        <w:pStyle w:val="ConsPlusNormal"/>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8" w:name="P8577"/>
      <w:bookmarkEnd w:id="8"/>
      <w:r>
        <w:t>15. Значение показателя, характеризующего предельное количество документов, необходимых участнику внешнеэкономической деятельности для пропуска товаров через границу при импорте, определяется количеством указанных документов, включая документы, сопровождающие подачу таможенной декларации, запрашиваемых таможенными органами от участника внешнеэкономической деятельности.</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16. Значение показателя, характеризующего 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подлежат дополнительным видам государственного контроля и не идентифицированы как рисковые поставки, требующие дополнительной проверки, определяется временным интервалом (в часах) от времени регистрации декларации на товары до времени помещения товаров под таможенную процедуру выпуска для внутреннего потребления.</w:t>
      </w:r>
    </w:p>
    <w:p w:rsidR="009676A1" w:rsidRDefault="009676A1">
      <w:pPr>
        <w:pStyle w:val="ConsPlusNormal"/>
        <w:ind w:firstLine="540"/>
        <w:jc w:val="both"/>
      </w:pPr>
      <w:r>
        <w:t>Источниками информации являются данные Федеральной таможенной службы, а также данные ежегодного опроса Всемирного банка по теме "Международная торговля",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9" w:name="P8583"/>
      <w:bookmarkEnd w:id="9"/>
      <w:r>
        <w:t>17. Значение показателя, характеризующего долю деклараций на товары, оформленных в электронном виде без представления документов на бумажном носителе, в общем количестве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 определяется путем отношения количества деклараций (в процентах), оформленных в электронном виде, к общему числу оформленных деклараций на товары, при условии что товары (транспортные средства) не идентифицированы как рисковые поставки, требующие дополнительной проверки документов на бумажных носителях.</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а также данные Федеральной таможенной службы.</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18. Значение показателя, характеризующего 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предоставлена необходимая информация (документы) и товары (транспортные средства) не идентифицированы как рисковые поставки, требующие дополнительной проверки документов и (или) досмотра, определяется путем оценки общего времени (в минутах) прохождения участником внешнеэкономической деятельности таможенного и иных видов контроля, возложенных на таможенные органы в автомобильном пункте пропуска.</w:t>
      </w:r>
    </w:p>
    <w:p w:rsidR="009676A1" w:rsidRDefault="009676A1">
      <w:pPr>
        <w:pStyle w:val="ConsPlusNormal"/>
        <w:ind w:firstLine="540"/>
        <w:jc w:val="both"/>
      </w:pPr>
      <w:r>
        <w:t>Источником информации являются данные Федеральной таможенной службы.</w:t>
      </w:r>
    </w:p>
    <w:p w:rsidR="009676A1" w:rsidRDefault="009676A1">
      <w:pPr>
        <w:pStyle w:val="ConsPlusNormal"/>
        <w:ind w:firstLine="540"/>
        <w:jc w:val="both"/>
      </w:pPr>
      <w:bookmarkStart w:id="10" w:name="P8588"/>
      <w:bookmarkEnd w:id="10"/>
      <w:r>
        <w:t>19. Источниками информации о значении показателя, характеризующего долю участников внешнеэкономической деятельности, удовлетворительно оценивающих качество предоставления государственных услуг таможенными органами, в общем количестве участников внешнеэкономической деятельности (в процентах), являются результаты независимого социологического исследования, направленного на определение значения показателя, в соответствии с настоящей методикой, а также данные Федеральной таможенной службы.</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jc w:val="center"/>
      </w:pPr>
    </w:p>
    <w:p w:rsidR="009676A1" w:rsidRDefault="009676A1">
      <w:pPr>
        <w:pStyle w:val="ConsPlusNormal"/>
        <w:jc w:val="center"/>
      </w:pPr>
      <w:r>
        <w:t>Улучшение предпринимательского климата</w:t>
      </w:r>
    </w:p>
    <w:p w:rsidR="009676A1" w:rsidRDefault="009676A1">
      <w:pPr>
        <w:pStyle w:val="ConsPlusNormal"/>
        <w:jc w:val="center"/>
      </w:pPr>
      <w:r>
        <w:t>в сфере строительства</w:t>
      </w:r>
    </w:p>
    <w:p w:rsidR="009676A1" w:rsidRDefault="009676A1">
      <w:pPr>
        <w:pStyle w:val="ConsPlusNormal"/>
        <w:ind w:firstLine="540"/>
        <w:jc w:val="both"/>
      </w:pPr>
    </w:p>
    <w:p w:rsidR="009676A1" w:rsidRDefault="009676A1">
      <w:pPr>
        <w:pStyle w:val="ConsPlusNormal"/>
        <w:ind w:firstLine="540"/>
        <w:jc w:val="both"/>
      </w:pPr>
      <w:r>
        <w:t>20.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дня получения разрешения на строительство.</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21.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в целях топографической съемки земельного участка, до дня получения разрешения на строительство.</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22.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Министерства строительства и жилищно-коммунального хозяйства Российской Федерации, а также данные ежегодного опроса Всемирного банка по теме "Получение разрешений на строительство",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11" w:name="P8603"/>
      <w:bookmarkEnd w:id="11"/>
      <w:r>
        <w:t>23.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на проведение геодезических работ в целях топографической съемки земельного участка, до дня получения разрешения на строительство.</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 источником информации являются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24. Значение показателя, характеризующего долю объектов социальной и коммунальной инфраструктуры, при строительстве которых применена проектная документация повторного применения, включенная в базу данных проектной документации повторного применения, в общем объеме объектов капитального строительства, построенных с привлечением средств федерального бюджета, определяется на основании информации об объектах коммунальной и социальной инфраструктуры (в процентах), при строительстве которых применена проектная документация, включенная в реестр типовой проектной документации.</w:t>
      </w:r>
    </w:p>
    <w:p w:rsidR="009676A1" w:rsidRDefault="009676A1">
      <w:pPr>
        <w:pStyle w:val="ConsPlusNormal"/>
        <w:ind w:firstLine="540"/>
        <w:jc w:val="both"/>
      </w:pPr>
      <w:r>
        <w:t>Источником информации являются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25. Источником информации о значении показателя, характеризующего долю разработанных национальных приложений, обеспечивающих возможность применения европейской системы технического регулирования в строительстве (еврокодов), в сфере проектирования и строительства (в процентах) в общем количестве разработанных национальных приложений, являются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 xml:space="preserve">26. Источником информации о значении показателя, характеризующего долю муниципальных образований с утвержденными документами территориального планирования в общем количестве муниципальных образований (за исключением сельских поселений, в которых приняты в соответствии с </w:t>
      </w:r>
      <w:hyperlink r:id="rId52" w:history="1">
        <w:r>
          <w:rPr>
            <w:color w:val="0000FF"/>
          </w:rPr>
          <w:t>частью 6 статьи 18</w:t>
        </w:r>
      </w:hyperlink>
      <w:r>
        <w:t xml:space="preserve"> Градостроительного кодекса Российской Федерации решения об отсутствии необходимости подготовки генерального плана) (в процентах), являются данные Министерства экономического развития Российской Федерации.</w:t>
      </w:r>
    </w:p>
    <w:p w:rsidR="009676A1" w:rsidRDefault="009676A1">
      <w:pPr>
        <w:pStyle w:val="ConsPlusNormal"/>
        <w:jc w:val="both"/>
      </w:pPr>
      <w:r>
        <w:t xml:space="preserve">(в ред. распоряжений Правительства РФ от 21.06.2014 </w:t>
      </w:r>
      <w:hyperlink r:id="rId53" w:history="1">
        <w:r>
          <w:rPr>
            <w:color w:val="0000FF"/>
          </w:rPr>
          <w:t>N 1103-р</w:t>
        </w:r>
      </w:hyperlink>
      <w:r>
        <w:t xml:space="preserve">, от 01.09.2015 </w:t>
      </w:r>
      <w:hyperlink r:id="rId54" w:history="1">
        <w:r>
          <w:rPr>
            <w:color w:val="0000FF"/>
          </w:rPr>
          <w:t>N 1704-р</w:t>
        </w:r>
      </w:hyperlink>
      <w:r>
        <w:t>)</w:t>
      </w:r>
    </w:p>
    <w:p w:rsidR="009676A1" w:rsidRDefault="009676A1">
      <w:pPr>
        <w:pStyle w:val="ConsPlusNormal"/>
        <w:ind w:firstLine="540"/>
        <w:jc w:val="both"/>
      </w:pPr>
      <w:r>
        <w:t>27. Источником информации о значении показателя, характеризующего долю муниципальных образований с утвержденными документами градостроительного зонирования в общем количестве муниципальных образований (в процентах), являются данные Министерства строительства и жилищно-коммунального хозяйства Российской Федерации.</w:t>
      </w:r>
    </w:p>
    <w:p w:rsidR="009676A1" w:rsidRDefault="009676A1">
      <w:pPr>
        <w:pStyle w:val="ConsPlusNormal"/>
        <w:jc w:val="both"/>
      </w:pPr>
      <w:r>
        <w:t xml:space="preserve">(в ред. </w:t>
      </w:r>
      <w:hyperlink r:id="rId55"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p>
    <w:p w:rsidR="009676A1" w:rsidRDefault="009676A1">
      <w:pPr>
        <w:pStyle w:val="ConsPlusNormal"/>
        <w:jc w:val="center"/>
      </w:pPr>
      <w:r>
        <w:t>Повышение доступности энергетической инфраструктуры</w:t>
      </w:r>
    </w:p>
    <w:p w:rsidR="009676A1" w:rsidRDefault="009676A1">
      <w:pPr>
        <w:pStyle w:val="ConsPlusNormal"/>
        <w:ind w:firstLine="540"/>
        <w:jc w:val="both"/>
      </w:pPr>
    </w:p>
    <w:p w:rsidR="009676A1" w:rsidRDefault="009676A1">
      <w:pPr>
        <w:pStyle w:val="ConsPlusNormal"/>
        <w:ind w:firstLine="540"/>
        <w:jc w:val="both"/>
      </w:pPr>
      <w:bookmarkStart w:id="12" w:name="P8616"/>
      <w:bookmarkEnd w:id="12"/>
      <w:r>
        <w:t>28. Значение показателя, характеризующего предельный срок подключения энергопринимающих устройств потребителей (до 150 кВт) со дня поступления заявки на технологическое присоединение энергопринимающих устройств потребителя электрической энергии к электрическим сетям (далее - технологическое присоединение) до дня подписания акта о технологическом присоединении (в отношении сетевых компаний с долей государственного участия), определяется временем (в днях), затраченным типовым потребителем электрической энергии на прохождение процедуры технологического присоединения, начиная со дня подачи заявки на такое технологическое присоединение до дня составления акта об осуществлении технологического присоединения.</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результаты социологического исследования, проведение которого осуществляет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29. Значение показателя, характеризующего предельное количество этапов, необходимых для технологического присоединения, определяется количеством процедур со дня подачи заявки на такое технологическое присоединение до дня составления акта об осуществлении технологического присоединения.</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Дополнительными источниками информации являются данные независимого исследования, которое организует Министерство энергетики Российской Федерации, а также данные ежегодного исследования Всемирного банка по теме "Присоединение к электрическим сетям",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значения показателя.</w:t>
      </w:r>
    </w:p>
    <w:p w:rsidR="009676A1" w:rsidRDefault="009676A1">
      <w:pPr>
        <w:pStyle w:val="ConsPlusNormal"/>
        <w:ind w:firstLine="540"/>
        <w:jc w:val="both"/>
      </w:pPr>
      <w:bookmarkStart w:id="13" w:name="P8622"/>
      <w:bookmarkEnd w:id="13"/>
      <w:r>
        <w:t>30. Значение показателя, характеризующего снижение предельной стоимости подключения потребителей (до 150 кВт) по договорам технологического присоединения (в процентах валового национального дохода на душу населения), определяется по формуле:</w:t>
      </w:r>
    </w:p>
    <w:p w:rsidR="009676A1" w:rsidRDefault="009676A1">
      <w:pPr>
        <w:pStyle w:val="ConsPlusNormal"/>
        <w:ind w:firstLine="540"/>
        <w:jc w:val="both"/>
      </w:pPr>
    </w:p>
    <w:p w:rsidR="009676A1" w:rsidRDefault="009676A1">
      <w:pPr>
        <w:pStyle w:val="ConsPlusNormal"/>
        <w:jc w:val="center"/>
      </w:pPr>
      <w:r>
        <w:t>Сп = ((С1 + Р п.м.) : ВНД) x 100,</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С1 - расходы на осуществление сетевой организацией мероприятий, подлежащих оплате потребителем, осуществляющим технологическое присоединение энергопринимающих устройств к электрическим сетям, включающие в себя:</w:t>
      </w:r>
    </w:p>
    <w:p w:rsidR="009676A1" w:rsidRDefault="009676A1">
      <w:pPr>
        <w:pStyle w:val="ConsPlusNormal"/>
        <w:ind w:firstLine="540"/>
        <w:jc w:val="both"/>
      </w:pPr>
      <w:r>
        <w:t>подготовку и выдачу сетевой организацией технических условий на технологическое присоединение энергопринимающих устройств к электрическим сетям;</w:t>
      </w:r>
    </w:p>
    <w:p w:rsidR="009676A1" w:rsidRDefault="009676A1">
      <w:pPr>
        <w:pStyle w:val="ConsPlusNormal"/>
        <w:ind w:firstLine="540"/>
        <w:jc w:val="both"/>
      </w:pPr>
      <w:r>
        <w:t>проверку сетевой организацией выполнения заявителем технических условий на технологическое присоединение энергопринимающих устройств к электрическим сетям;</w:t>
      </w:r>
    </w:p>
    <w:p w:rsidR="009676A1" w:rsidRDefault="009676A1">
      <w:pPr>
        <w:pStyle w:val="ConsPlusNormal"/>
        <w:ind w:firstLine="540"/>
        <w:jc w:val="both"/>
      </w:pPr>
      <w:r>
        <w:t>осмотр (обследование) присоединяемых устройств должностным лицом органа государственного федерального энергетического надзора при участии сетевой организации и заявителя;</w:t>
      </w:r>
    </w:p>
    <w:p w:rsidR="009676A1" w:rsidRDefault="009676A1">
      <w:pPr>
        <w:pStyle w:val="ConsPlusNormal"/>
        <w:ind w:firstLine="540"/>
        <w:jc w:val="both"/>
      </w:pPr>
      <w:r>
        <w:t>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9676A1" w:rsidRDefault="009676A1">
      <w:pPr>
        <w:pStyle w:val="ConsPlusNormal"/>
        <w:ind w:firstLine="540"/>
        <w:jc w:val="both"/>
      </w:pPr>
      <w:r>
        <w:t>Р п.м. - расходы на строительство объектов электросетевого хозяйства, в частности, от существующих объектов электросетевого хозяйства до присоединяемых энергопринимающих устройств и (или) объектов электроэнергетики ("последняя миля");</w:t>
      </w:r>
    </w:p>
    <w:p w:rsidR="009676A1" w:rsidRDefault="009676A1">
      <w:pPr>
        <w:pStyle w:val="ConsPlusNormal"/>
        <w:ind w:firstLine="540"/>
        <w:jc w:val="both"/>
      </w:pPr>
      <w:r>
        <w:t>ВНД - валовый национальный доход на душу населения (рублей).</w:t>
      </w:r>
    </w:p>
    <w:p w:rsidR="009676A1" w:rsidRDefault="009676A1">
      <w:pPr>
        <w:pStyle w:val="ConsPlusNormal"/>
        <w:ind w:firstLine="540"/>
        <w:jc w:val="both"/>
      </w:pPr>
      <w:r>
        <w:t>Указанные расходы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по тарифам. Источником информации о величине валового национального дохода на душу населения являются данные Федеральной службы государственной статистики.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p>
    <w:p w:rsidR="009676A1" w:rsidRDefault="009676A1">
      <w:pPr>
        <w:pStyle w:val="ConsPlusNormal"/>
        <w:jc w:val="center"/>
      </w:pPr>
      <w:r>
        <w:t>Поддержка доступа на международные рынки и рынки</w:t>
      </w:r>
    </w:p>
    <w:p w:rsidR="009676A1" w:rsidRDefault="009676A1">
      <w:pPr>
        <w:pStyle w:val="ConsPlusNormal"/>
        <w:jc w:val="center"/>
      </w:pPr>
      <w:r>
        <w:t>иностранных государств и поддержка экспорта</w:t>
      </w:r>
    </w:p>
    <w:p w:rsidR="009676A1" w:rsidRDefault="009676A1">
      <w:pPr>
        <w:pStyle w:val="ConsPlusNormal"/>
        <w:ind w:firstLine="540"/>
        <w:jc w:val="both"/>
      </w:pPr>
    </w:p>
    <w:p w:rsidR="009676A1" w:rsidRDefault="009676A1">
      <w:pPr>
        <w:pStyle w:val="ConsPlusNormal"/>
        <w:ind w:firstLine="540"/>
        <w:jc w:val="both"/>
      </w:pPr>
      <w:r>
        <w:t>31. Значение индекса роста числа организаций-экспортеров по отношению к 2011 году (в процентах) определяется на основании представляемых в Министерство экономического развития Российской Федерации данных Федеральной таможенной службы о количестве организаций, осуществляющих экспортные поставки (без индивидуальных предпринимателей), и данных Федеральной налоговой службы о количестве российских юридических лиц в 2011 году по формуле:</w:t>
      </w:r>
    </w:p>
    <w:p w:rsidR="009676A1" w:rsidRDefault="009676A1">
      <w:pPr>
        <w:pStyle w:val="ConsPlusNormal"/>
        <w:ind w:firstLine="540"/>
        <w:jc w:val="both"/>
      </w:pPr>
    </w:p>
    <w:p w:rsidR="009676A1" w:rsidRDefault="006020F2">
      <w:pPr>
        <w:pStyle w:val="ConsPlusNormal"/>
        <w:jc w:val="center"/>
      </w:pPr>
      <w:r>
        <w:rPr>
          <w:position w:val="-12"/>
        </w:rPr>
        <w:pict>
          <v:shape id="_x0000_i1025" style="width:183.75pt;height:19.5pt" coordsize="" o:spt="100" adj="0,,0" path="" stroked="f">
            <v:stroke joinstyle="miter"/>
            <v:imagedata r:id="rId56" o:title="base_1_185506_26"/>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6020F2">
      <w:pPr>
        <w:pStyle w:val="ConsPlusNormal"/>
        <w:ind w:firstLine="540"/>
        <w:jc w:val="both"/>
      </w:pPr>
      <w:r>
        <w:rPr>
          <w:position w:val="-12"/>
        </w:rPr>
        <w:pict>
          <v:shape id="_x0000_i1026" style="width:16.5pt;height:19.5pt" coordsize="" o:spt="100" adj="0,,0" path="" stroked="f">
            <v:stroke joinstyle="miter"/>
            <v:imagedata r:id="rId57" o:title="base_1_185506_27"/>
            <v:formulas/>
            <v:path o:connecttype="segments"/>
          </v:shape>
        </w:pict>
      </w:r>
      <w:r w:rsidR="009676A1">
        <w:t xml:space="preserve"> - количество организаций, осуществляющих экспортные поставки (без индивидуальных предпринимателей) в отчетном периоде, по данным Федеральной таможенной службы;</w:t>
      </w:r>
    </w:p>
    <w:p w:rsidR="009676A1" w:rsidRDefault="006020F2">
      <w:pPr>
        <w:pStyle w:val="ConsPlusNormal"/>
        <w:ind w:firstLine="540"/>
        <w:jc w:val="both"/>
      </w:pPr>
      <w:r>
        <w:rPr>
          <w:position w:val="-12"/>
        </w:rPr>
        <w:pict>
          <v:shape id="_x0000_i1027" style="width:24.75pt;height:19.5pt" coordsize="" o:spt="100" adj="0,,0" path="" stroked="f">
            <v:stroke joinstyle="miter"/>
            <v:imagedata r:id="rId58" o:title="base_1_185506_28"/>
            <v:formulas/>
            <v:path o:connecttype="segments"/>
          </v:shape>
        </w:pict>
      </w:r>
      <w:r w:rsidR="009676A1">
        <w:t xml:space="preserve"> - количество организаций, осуществляющих экспортные поставки (без индивидуальных предпринимателей) в 2011 году, по данным Федеральной таможенной службы.</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32. Значение индекса роста стоимости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по отношению к 2011 году (в процентах) определяется на основании представляемых в Министерство промышленности и торговли Российской Федерации данных Федеральной таможенной службы о стоимости экспорта продукции в отчетном и базовом периодах (тыс. долларов США) по формуле:</w:t>
      </w:r>
    </w:p>
    <w:p w:rsidR="009676A1" w:rsidRDefault="009676A1">
      <w:pPr>
        <w:pStyle w:val="ConsPlusNormal"/>
        <w:ind w:firstLine="540"/>
        <w:jc w:val="both"/>
      </w:pPr>
    </w:p>
    <w:p w:rsidR="009676A1" w:rsidRDefault="006020F2">
      <w:pPr>
        <w:pStyle w:val="ConsPlusNormal"/>
        <w:jc w:val="center"/>
      </w:pPr>
      <w:r>
        <w:rPr>
          <w:position w:val="-12"/>
        </w:rPr>
        <w:pict>
          <v:shape id="_x0000_i1028" style="width:207.75pt;height:19.5pt" coordsize="" o:spt="100" adj="0,,0" path="" stroked="f">
            <v:stroke joinstyle="miter"/>
            <v:imagedata r:id="rId59" o:title="base_1_185506_29"/>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6020F2">
      <w:pPr>
        <w:pStyle w:val="ConsPlusNormal"/>
        <w:ind w:firstLine="540"/>
        <w:jc w:val="both"/>
      </w:pPr>
      <w:r>
        <w:rPr>
          <w:position w:val="-12"/>
        </w:rPr>
        <w:pict>
          <v:shape id="_x0000_i1029" style="width:15.75pt;height:19.5pt" coordsize="" o:spt="100" adj="0,,0" path="" stroked="f">
            <v:stroke joinstyle="miter"/>
            <v:imagedata r:id="rId60" o:title="base_1_185506_30"/>
            <v:formulas/>
            <v:path o:connecttype="segments"/>
          </v:shape>
        </w:pict>
      </w:r>
      <w:r w:rsidR="009676A1">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отчетном периоде (тыс. долларов США);</w:t>
      </w:r>
    </w:p>
    <w:p w:rsidR="009676A1" w:rsidRDefault="006020F2">
      <w:pPr>
        <w:pStyle w:val="ConsPlusNormal"/>
        <w:ind w:firstLine="540"/>
        <w:jc w:val="both"/>
      </w:pPr>
      <w:r>
        <w:rPr>
          <w:position w:val="-12"/>
        </w:rPr>
        <w:pict>
          <v:shape id="_x0000_i1030" style="width:23.25pt;height:19.5pt" coordsize="" o:spt="100" adj="0,,0" path="" stroked="f">
            <v:stroke joinstyle="miter"/>
            <v:imagedata r:id="rId61" o:title="base_1_185506_31"/>
            <v:formulas/>
            <v:path o:connecttype="segments"/>
          </v:shape>
        </w:pict>
      </w:r>
      <w:r w:rsidR="009676A1">
        <w:t xml:space="preserve"> - стоимость экспорта продукции обрабатывающих отраслей промышленности (за исключением производства пищевых продуктов, включая напитки, и табака, издательской и полиграфической деятельности, производства нефтепродуктов, производства других неметаллических минеральных продуктов и других производств) в 2011 году (тыс. долларов США).</w:t>
      </w:r>
    </w:p>
    <w:p w:rsidR="009676A1" w:rsidRDefault="009676A1">
      <w:pPr>
        <w:pStyle w:val="ConsPlusNormal"/>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33. Значение показателя, характеризующего минимальный уровень (коэффициент) товарной диверсификации экспорта в общем объеме экспорта товаров (в баллах), определяется на основании представляемых в Министерство промышленности и торговли Российской Федерации данных Федеральной таможенной службы об объеме экспорта по товарным группам (тыс. долларов США) по формуле:</w:t>
      </w:r>
    </w:p>
    <w:p w:rsidR="009676A1" w:rsidRDefault="009676A1">
      <w:pPr>
        <w:pStyle w:val="ConsPlusNormal"/>
        <w:ind w:firstLine="540"/>
        <w:jc w:val="both"/>
      </w:pPr>
    </w:p>
    <w:p w:rsidR="009676A1" w:rsidRDefault="006020F2">
      <w:pPr>
        <w:pStyle w:val="ConsPlusNormal"/>
        <w:jc w:val="center"/>
      </w:pPr>
      <w:r>
        <w:rPr>
          <w:position w:val="-62"/>
        </w:rPr>
        <w:pict>
          <v:shape id="_x0000_i1031" style="width:127.5pt;height:56.25pt" coordsize="" o:spt="100" adj="0,,0" path="" stroked="f">
            <v:stroke joinstyle="miter"/>
            <v:imagedata r:id="rId62" o:title="base_1_185506_32"/>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n - число товарных групп;</w:t>
      </w:r>
    </w:p>
    <w:p w:rsidR="009676A1" w:rsidRDefault="009676A1">
      <w:pPr>
        <w:pStyle w:val="ConsPlusNormal"/>
        <w:ind w:firstLine="540"/>
        <w:jc w:val="both"/>
      </w:pPr>
      <w:r>
        <w:t xml:space="preserve">i - товарная группа Товарной </w:t>
      </w:r>
      <w:hyperlink r:id="rId63" w:history="1">
        <w:r>
          <w:rPr>
            <w:color w:val="0000FF"/>
          </w:rPr>
          <w:t>номенклатуры</w:t>
        </w:r>
      </w:hyperlink>
      <w:r>
        <w:t xml:space="preserve"> внешнеэкономической деятельности Таможенного союза (ТН ВЭД ТС) (двузначный код </w:t>
      </w:r>
      <w:hyperlink r:id="rId64" w:history="1">
        <w:r>
          <w:rPr>
            <w:color w:val="0000FF"/>
          </w:rPr>
          <w:t>ТН ВЭД ТС</w:t>
        </w:r>
      </w:hyperlink>
      <w:r>
        <w:t>);</w:t>
      </w:r>
    </w:p>
    <w:p w:rsidR="009676A1" w:rsidRDefault="006020F2">
      <w:pPr>
        <w:pStyle w:val="ConsPlusNormal"/>
        <w:ind w:firstLine="540"/>
        <w:jc w:val="both"/>
      </w:pPr>
      <w:r>
        <w:rPr>
          <w:position w:val="-12"/>
        </w:rPr>
        <w:pict>
          <v:shape id="_x0000_i1032" style="width:53.25pt;height:21pt" coordsize="" o:spt="100" adj="0,,0" path="" stroked="f">
            <v:stroke joinstyle="miter"/>
            <v:imagedata r:id="rId65" o:title="base_1_185506_33"/>
            <v:formulas/>
            <v:path o:connecttype="segments"/>
          </v:shape>
        </w:pict>
      </w:r>
      <w:r w:rsidR="009676A1">
        <w:t xml:space="preserve"> - объем экспорта в отчетном периоде по товарной группе </w:t>
      </w:r>
      <w:hyperlink r:id="rId66" w:history="1">
        <w:r w:rsidR="009676A1">
          <w:rPr>
            <w:color w:val="0000FF"/>
          </w:rPr>
          <w:t>ТН ВЭД ТС</w:t>
        </w:r>
      </w:hyperlink>
      <w:r w:rsidR="009676A1">
        <w:t xml:space="preserve"> (млн. долларов США);</w:t>
      </w:r>
    </w:p>
    <w:p w:rsidR="009676A1" w:rsidRDefault="006020F2">
      <w:pPr>
        <w:pStyle w:val="ConsPlusNormal"/>
        <w:ind w:firstLine="540"/>
        <w:jc w:val="both"/>
      </w:pPr>
      <w:r>
        <w:rPr>
          <w:position w:val="-12"/>
        </w:rPr>
        <w:pict>
          <v:shape id="_x0000_i1033" style="width:50.25pt;height:19.5pt" coordsize="" o:spt="100" adj="0,,0" path="" stroked="f">
            <v:stroke joinstyle="miter"/>
            <v:imagedata r:id="rId67" o:title="base_1_185506_34"/>
            <v:formulas/>
            <v:path o:connecttype="segments"/>
          </v:shape>
        </w:pict>
      </w:r>
      <w:r w:rsidR="009676A1">
        <w:t xml:space="preserve"> - общий объем экспорта в отчетном периоде (млн. долларов США).</w:t>
      </w:r>
    </w:p>
    <w:p w:rsidR="009676A1" w:rsidRDefault="009676A1">
      <w:pPr>
        <w:pStyle w:val="ConsPlusNormal"/>
        <w:ind w:firstLine="540"/>
        <w:jc w:val="both"/>
      </w:pPr>
      <w:r>
        <w:t xml:space="preserve">Показатель характеризует товарную разнородность экспорта товаров, вывозимых из Российской Федерации во все страны - торговые партнеры. Показатель рассчитывается как величина, обратная индексу концентрации Херфиндаля-Хиршмена (сумма квадратов долей экспорта товарных групп в общем экспорте Российской Федерации). Минимальное значение показателя равно 1, что соответствует предельному случаю, когда экспортируется только одна товарная группа. Максимальное значение показателя равно числу товарных групп, по которым он рассчитывается, что соответствует предельному случаю, когда экспорт распределен равномерно по товарным группам. Показатель рассчитывается по двузначной классификации </w:t>
      </w:r>
      <w:hyperlink r:id="rId68" w:history="1">
        <w:r>
          <w:rPr>
            <w:color w:val="0000FF"/>
          </w:rPr>
          <w:t>ТН ВЭД ТС</w:t>
        </w:r>
      </w:hyperlink>
      <w:r>
        <w:t>, поэтому его минимальное значение равно 1, а максимальное - 96.</w:t>
      </w:r>
    </w:p>
    <w:p w:rsidR="009676A1" w:rsidRDefault="009676A1">
      <w:pPr>
        <w:pStyle w:val="ConsPlusNormal"/>
        <w:ind w:firstLine="540"/>
        <w:jc w:val="both"/>
      </w:pPr>
      <w:r>
        <w:t>Источником информации являются данные Министерства промышленности и торговли Российской Федерации. Дополнительным 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p>
    <w:p w:rsidR="009676A1" w:rsidRDefault="009676A1">
      <w:pPr>
        <w:pStyle w:val="ConsPlusNormal"/>
        <w:jc w:val="center"/>
      </w:pPr>
      <w:r>
        <w:t>Оптимизация процедуры государственной регистрации</w:t>
      </w:r>
    </w:p>
    <w:p w:rsidR="009676A1" w:rsidRDefault="009676A1">
      <w:pPr>
        <w:pStyle w:val="ConsPlusNormal"/>
        <w:jc w:val="center"/>
      </w:pPr>
      <w:r>
        <w:t>юридических лиц</w:t>
      </w:r>
    </w:p>
    <w:p w:rsidR="009676A1" w:rsidRDefault="009676A1">
      <w:pPr>
        <w:pStyle w:val="ConsPlusNormal"/>
        <w:ind w:firstLine="540"/>
        <w:jc w:val="both"/>
      </w:pPr>
    </w:p>
    <w:p w:rsidR="009676A1" w:rsidRDefault="009676A1">
      <w:pPr>
        <w:pStyle w:val="ConsPlusNormal"/>
        <w:ind w:firstLine="540"/>
        <w:jc w:val="both"/>
      </w:pPr>
      <w:r>
        <w:t>34. Значение показателя, характеризующего предельный срок осуществления регистрации общества с ограниченной ответственностью территориальными органами Федеральной налоговой службы, определяется количеством рабочих дней, затрачиваемых территориальными органами Федеральной налоговой службы на внесение в Единый государственный реестр юридических лиц сведений о создании общества с ограниченной ответственностью и постановку его на учет в налоговом органе по месту нахождения общества. В значение показателя не включается день подачи и получения документов в территориальном органе Федеральной налоговой службы.</w:t>
      </w:r>
    </w:p>
    <w:p w:rsidR="009676A1" w:rsidRDefault="009676A1">
      <w:pPr>
        <w:pStyle w:val="ConsPlusNormal"/>
        <w:ind w:firstLine="540"/>
        <w:jc w:val="both"/>
      </w:pPr>
      <w:r>
        <w:t>Источником информации являются результаты социологического исследования, проведение которого осуществляет Федеральная налоговая служба.</w:t>
      </w:r>
    </w:p>
    <w:p w:rsidR="009676A1" w:rsidRDefault="009676A1">
      <w:pPr>
        <w:pStyle w:val="ConsPlusNormal"/>
        <w:ind w:firstLine="540"/>
        <w:jc w:val="both"/>
      </w:pPr>
      <w:r>
        <w:t>35. Источником информации о значении показателя, характеризующего долю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 в общем количестве налогоплательщиков (в процентах), являются данные Федеральной налоговой службы исходя из ведомственной статистической налоговой отчетности.</w:t>
      </w:r>
    </w:p>
    <w:p w:rsidR="009676A1" w:rsidRDefault="009676A1">
      <w:pPr>
        <w:pStyle w:val="ConsPlusNormal"/>
        <w:ind w:firstLine="540"/>
        <w:jc w:val="both"/>
      </w:pPr>
    </w:p>
    <w:p w:rsidR="009676A1" w:rsidRDefault="009676A1">
      <w:pPr>
        <w:pStyle w:val="ConsPlusNormal"/>
        <w:jc w:val="center"/>
      </w:pPr>
      <w:r>
        <w:t>Совершенствование налогового администрирования</w:t>
      </w:r>
    </w:p>
    <w:p w:rsidR="009676A1" w:rsidRDefault="009676A1">
      <w:pPr>
        <w:pStyle w:val="ConsPlusNormal"/>
        <w:ind w:firstLine="540"/>
        <w:jc w:val="both"/>
      </w:pPr>
    </w:p>
    <w:p w:rsidR="009676A1" w:rsidRDefault="009676A1">
      <w:pPr>
        <w:pStyle w:val="ConsPlusNormal"/>
        <w:ind w:firstLine="540"/>
        <w:jc w:val="both"/>
      </w:pPr>
      <w:r>
        <w:t>36. Значение показателя, характеризующего предельное количество человеко-часов, затрачиваемых на деятельность, связанную с уплатой налогов, предприятиями малого и среднего бизнеса, определяется объемом трудозатрат налогоплательщика (в часах) на цели, связанные с уплатой налогов, включая ввод данных, корректировку и отправку информации в налоговый орган.</w:t>
      </w:r>
    </w:p>
    <w:p w:rsidR="009676A1" w:rsidRDefault="009676A1">
      <w:pPr>
        <w:pStyle w:val="ConsPlusNormal"/>
        <w:ind w:firstLine="540"/>
        <w:jc w:val="both"/>
      </w:pPr>
      <w:r>
        <w:t>Источниками информации являются результаты социологического исследования, проведение которого осуществляет Федеральная налоговая служба, и данные ежегодного опроса Всемирного банка по теме "Налогообложение", публикуемые в докладе "Ведение бизнеса" за период, следующий за отчетным периодом, за исключением времени, затрачиваемого налогоплательщиком в связи с исчислением и уплатой страховых взносов.</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37. Источником информации о значении показателя, характеризующего долю налогоплательщиков, удовлетворительно оценивающих качество работы налоговых органов, в общем количестве опрошенных налогоплательщиков (в процентах), являются результаты социологического исследования, проведение которого осуществляет Федеральная налоговая служба.</w:t>
      </w:r>
    </w:p>
    <w:p w:rsidR="009676A1" w:rsidRDefault="009676A1">
      <w:pPr>
        <w:pStyle w:val="ConsPlusNormal"/>
        <w:jc w:val="center"/>
      </w:pPr>
    </w:p>
    <w:p w:rsidR="009676A1" w:rsidRDefault="009676A1">
      <w:pPr>
        <w:pStyle w:val="ConsPlusNormal"/>
        <w:jc w:val="center"/>
      </w:pPr>
      <w:r>
        <w:t>Повышение доступности банковских кредитов</w:t>
      </w:r>
    </w:p>
    <w:p w:rsidR="009676A1" w:rsidRDefault="009676A1">
      <w:pPr>
        <w:pStyle w:val="ConsPlusNormal"/>
        <w:ind w:firstLine="540"/>
        <w:jc w:val="both"/>
      </w:pPr>
    </w:p>
    <w:p w:rsidR="009676A1" w:rsidRDefault="009676A1">
      <w:pPr>
        <w:pStyle w:val="ConsPlusNormal"/>
        <w:ind w:firstLine="540"/>
        <w:jc w:val="both"/>
      </w:pPr>
      <w:r>
        <w:t>38. При определении значения показателя, характеризующего индикатор доступности кредитной информации о заемщиках (в баллах), анализируется и оценивается доступность следующей кредитной информации о заемщиках:</w:t>
      </w:r>
    </w:p>
    <w:p w:rsidR="009676A1" w:rsidRDefault="009676A1">
      <w:pPr>
        <w:pStyle w:val="ConsPlusNormal"/>
        <w:ind w:firstLine="540"/>
        <w:jc w:val="both"/>
      </w:pPr>
      <w:r>
        <w:t>включение в кредитную историю негативной и позитивной кредитной информации;</w:t>
      </w:r>
    </w:p>
    <w:p w:rsidR="009676A1" w:rsidRDefault="009676A1">
      <w:pPr>
        <w:pStyle w:val="ConsPlusNormal"/>
        <w:ind w:firstLine="540"/>
        <w:jc w:val="both"/>
      </w:pPr>
      <w:r>
        <w:t>субъекты кредитной истории (физические и (или) юридические лица);</w:t>
      </w:r>
    </w:p>
    <w:p w:rsidR="009676A1" w:rsidRDefault="009676A1">
      <w:pPr>
        <w:pStyle w:val="ConsPlusNormal"/>
        <w:ind w:firstLine="540"/>
        <w:jc w:val="both"/>
      </w:pPr>
      <w:r>
        <w:t>источники формирования кредитных историй (кредитные организации, коммунальные службы, предприятия розничной торговли и др.);</w:t>
      </w:r>
    </w:p>
    <w:p w:rsidR="009676A1" w:rsidRDefault="009676A1">
      <w:pPr>
        <w:pStyle w:val="ConsPlusNormal"/>
        <w:ind w:firstLine="540"/>
        <w:jc w:val="both"/>
      </w:pPr>
      <w:r>
        <w:t>глубина ретроспективы;</w:t>
      </w:r>
    </w:p>
    <w:p w:rsidR="009676A1" w:rsidRDefault="009676A1">
      <w:pPr>
        <w:pStyle w:val="ConsPlusNormal"/>
        <w:ind w:firstLine="540"/>
        <w:jc w:val="both"/>
      </w:pPr>
      <w:r>
        <w:t>минимальный объем заемных обязательств, учитываемых в бюро кредитных историй;</w:t>
      </w:r>
    </w:p>
    <w:p w:rsidR="009676A1" w:rsidRDefault="009676A1">
      <w:pPr>
        <w:pStyle w:val="ConsPlusNormal"/>
        <w:ind w:firstLine="540"/>
        <w:jc w:val="both"/>
      </w:pPr>
      <w:r>
        <w:t>право доступа заемщиков к собственной кредитной истории.</w:t>
      </w:r>
    </w:p>
    <w:p w:rsidR="009676A1" w:rsidRDefault="009676A1">
      <w:pPr>
        <w:pStyle w:val="ConsPlusNormal"/>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принимается наименьшее.</w:t>
      </w:r>
    </w:p>
    <w:p w:rsidR="009676A1" w:rsidRDefault="009676A1">
      <w:pPr>
        <w:pStyle w:val="ConsPlusNormal"/>
        <w:ind w:firstLine="540"/>
        <w:jc w:val="both"/>
      </w:pPr>
      <w:r>
        <w:t>39. При определении значения показателя, характеризующего индикатор законодательной защиты заемщиков и кредиторов (в баллах), анализируется и оценивается следующая информация:</w:t>
      </w:r>
    </w:p>
    <w:p w:rsidR="009676A1" w:rsidRDefault="009676A1">
      <w:pPr>
        <w:pStyle w:val="ConsPlusNormal"/>
        <w:ind w:firstLine="540"/>
        <w:jc w:val="both"/>
      </w:pPr>
      <w:r>
        <w:t>возможность использования должником - юридическим лицом движимого имущества, являющегося залогом при выдаче кредитов;</w:t>
      </w:r>
    </w:p>
    <w:p w:rsidR="009676A1" w:rsidRDefault="009676A1">
      <w:pPr>
        <w:pStyle w:val="ConsPlusNormal"/>
        <w:ind w:firstLine="540"/>
        <w:jc w:val="both"/>
      </w:pPr>
      <w:r>
        <w:t>возможность предоставления в качестве залога (без владения предметом залога) отдельной категории движимых активов, таких, как дебиторская задолженность или запасы материальных оборотных средств, без детального описания залога;</w:t>
      </w:r>
    </w:p>
    <w:p w:rsidR="009676A1" w:rsidRDefault="009676A1">
      <w:pPr>
        <w:pStyle w:val="ConsPlusNormal"/>
        <w:ind w:firstLine="540"/>
        <w:jc w:val="both"/>
      </w:pPr>
      <w:r>
        <w:t>возможность использования в качестве залога любого движимого имущества (без владения предметом залога) с правом дальнейшего пользования без детального описания залога;</w:t>
      </w:r>
    </w:p>
    <w:p w:rsidR="009676A1" w:rsidRDefault="009676A1">
      <w:pPr>
        <w:pStyle w:val="ConsPlusNormal"/>
        <w:ind w:firstLine="540"/>
        <w:jc w:val="both"/>
      </w:pPr>
      <w:r>
        <w:t>возможность использования в качестве залога вещей и имущественных прав, которые залогодатель приобретет в будущем, и активов, возникших вследствие дальнейшего использования находящихся в залоге вещей;</w:t>
      </w:r>
    </w:p>
    <w:p w:rsidR="009676A1" w:rsidRDefault="009676A1">
      <w:pPr>
        <w:pStyle w:val="ConsPlusNormal"/>
        <w:ind w:firstLine="540"/>
        <w:jc w:val="both"/>
      </w:pPr>
      <w:r>
        <w:t>обеспеченность залогом всех видов обязательств с указанием максимальной суммы обременения в отношении активов;</w:t>
      </w:r>
    </w:p>
    <w:p w:rsidR="009676A1" w:rsidRDefault="009676A1">
      <w:pPr>
        <w:pStyle w:val="ConsPlusNormal"/>
        <w:ind w:firstLine="540"/>
        <w:jc w:val="both"/>
      </w:pPr>
      <w:r>
        <w:t>возможность регистрации залога движимого имущества в электронной базе данных (с учетом данных о должниках);</w:t>
      </w:r>
    </w:p>
    <w:p w:rsidR="009676A1" w:rsidRDefault="009676A1">
      <w:pPr>
        <w:pStyle w:val="ConsPlusNormal"/>
        <w:ind w:firstLine="540"/>
        <w:jc w:val="both"/>
      </w:pPr>
      <w:r>
        <w:t>возможность производить выплаты по обеспеченным залогом обязательствам в первую очередь при дефолте кредитора вне процедуры банкротства (например, до удовлетворения общих налоговых требований и требований работников);</w:t>
      </w:r>
    </w:p>
    <w:p w:rsidR="009676A1" w:rsidRDefault="009676A1">
      <w:pPr>
        <w:pStyle w:val="ConsPlusNormal"/>
        <w:ind w:firstLine="540"/>
        <w:jc w:val="both"/>
      </w:pPr>
      <w:r>
        <w:t>возможность производить выплаты по обеспеченным залогом обязательствам в первую очередь при ликвидации предприятия (например, до удовлетворения общих налоговых требований и требований работников);</w:t>
      </w:r>
    </w:p>
    <w:p w:rsidR="009676A1" w:rsidRDefault="009676A1">
      <w:pPr>
        <w:pStyle w:val="ConsPlusNormal"/>
        <w:ind w:firstLine="540"/>
        <w:jc w:val="both"/>
      </w:pPr>
      <w:r>
        <w:t>возможность применения при судебной реорганизации юридического лица моратория на исполнение обязательств, обеспеченных залогом;</w:t>
      </w:r>
    </w:p>
    <w:p w:rsidR="009676A1" w:rsidRDefault="009676A1">
      <w:pPr>
        <w:pStyle w:val="ConsPlusNormal"/>
        <w:ind w:firstLine="540"/>
        <w:jc w:val="both"/>
      </w:pPr>
      <w:r>
        <w:t>возможность предусматривать в договоре о залоге внесудебное обращение взыскания на предмет залога в случае дефолта заемщика.</w:t>
      </w:r>
    </w:p>
    <w:p w:rsidR="009676A1" w:rsidRDefault="009676A1">
      <w:pPr>
        <w:pStyle w:val="ConsPlusNormal"/>
        <w:ind w:firstLine="540"/>
        <w:jc w:val="both"/>
      </w:pPr>
      <w:r>
        <w:t>Источниками информации являются данные Министерства финансов Российской Федерации, а также данные ежегодного опроса Всемирного банка по теме "Кредитование",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p>
    <w:p w:rsidR="009676A1" w:rsidRDefault="009676A1">
      <w:pPr>
        <w:pStyle w:val="ConsPlusNormal"/>
        <w:jc w:val="center"/>
      </w:pPr>
      <w:r>
        <w:t>Совершенствование системы защиты прав инвесторов</w:t>
      </w:r>
    </w:p>
    <w:p w:rsidR="009676A1" w:rsidRDefault="009676A1">
      <w:pPr>
        <w:pStyle w:val="ConsPlusNormal"/>
        <w:ind w:firstLine="540"/>
        <w:jc w:val="both"/>
      </w:pPr>
    </w:p>
    <w:p w:rsidR="009676A1" w:rsidRDefault="009676A1">
      <w:pPr>
        <w:pStyle w:val="ConsPlusNormal"/>
        <w:ind w:firstLine="540"/>
        <w:jc w:val="both"/>
      </w:pPr>
      <w:r>
        <w:t xml:space="preserve">40. Значением показателя, характеризующего уровень защиты прав инвесторов в рамках законодательства Российской Федерации, является среднее арифметическое значение показателей (в баллах), предусмотренных </w:t>
      </w:r>
      <w:hyperlink w:anchor="P8714" w:history="1">
        <w:r>
          <w:rPr>
            <w:color w:val="0000FF"/>
          </w:rPr>
          <w:t>пунктами 41</w:t>
        </w:r>
      </w:hyperlink>
      <w:r>
        <w:t xml:space="preserve"> - </w:t>
      </w:r>
      <w:hyperlink w:anchor="P8732" w:history="1">
        <w:r>
          <w:rPr>
            <w:color w:val="0000FF"/>
          </w:rPr>
          <w:t>43</w:t>
        </w:r>
      </w:hyperlink>
      <w:r>
        <w:t xml:space="preserve"> настоящей методики.</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bookmarkStart w:id="14" w:name="P8714"/>
      <w:bookmarkEnd w:id="14"/>
      <w:r>
        <w:t>41. Значение показателя, характеризующего уровень доступности для акционеров информации о сделках акционерных обществ (в баллах), определяется путем анализа и оценки информации:</w:t>
      </w:r>
    </w:p>
    <w:p w:rsidR="009676A1" w:rsidRDefault="009676A1">
      <w:pPr>
        <w:pStyle w:val="ConsPlusNormal"/>
        <w:ind w:firstLine="540"/>
        <w:jc w:val="both"/>
      </w:pPr>
      <w:r>
        <w:t>об органе управления акционерного общества, который может принять решение об одобрении сделки купли-продажи, в совершении которой имеется заинтересованность генерального директора, одновременно владеющего контрольным пакетом акций контрагента;</w:t>
      </w:r>
    </w:p>
    <w:p w:rsidR="009676A1" w:rsidRDefault="009676A1">
      <w:pPr>
        <w:pStyle w:val="ConsPlusNormal"/>
        <w:ind w:firstLine="540"/>
        <w:jc w:val="both"/>
      </w:pPr>
      <w:r>
        <w:t>о необходимости немедленного уведомления общественности, регулирующего органа или акционеров о наличии конфликта интересов по сделке;</w:t>
      </w:r>
    </w:p>
    <w:p w:rsidR="009676A1" w:rsidRDefault="009676A1">
      <w:pPr>
        <w:pStyle w:val="ConsPlusNormal"/>
        <w:ind w:firstLine="540"/>
        <w:jc w:val="both"/>
      </w:pPr>
      <w:r>
        <w:t>о необходимости публикации информации о сделке в годовом отчете;</w:t>
      </w:r>
    </w:p>
    <w:p w:rsidR="009676A1" w:rsidRDefault="009676A1">
      <w:pPr>
        <w:pStyle w:val="ConsPlusNormal"/>
        <w:ind w:firstLine="540"/>
        <w:jc w:val="both"/>
      </w:pPr>
      <w:r>
        <w:t>об обязанности крупных акционеров ставить в известность совет директоров о конфликте интересов;</w:t>
      </w:r>
    </w:p>
    <w:p w:rsidR="009676A1" w:rsidRDefault="009676A1">
      <w:pPr>
        <w:pStyle w:val="ConsPlusNormal"/>
        <w:ind w:firstLine="540"/>
        <w:jc w:val="both"/>
      </w:pPr>
      <w:r>
        <w:t>об обязательности привлечения внешнего органа или лица, например внешнего аудитора, для проверки сделки перед ее совершением.</w:t>
      </w:r>
    </w:p>
    <w:p w:rsidR="009676A1" w:rsidRDefault="009676A1">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bookmarkStart w:id="15" w:name="P8722"/>
      <w:bookmarkEnd w:id="15"/>
      <w:r>
        <w:t>42. Значение показателя, характеризующего уровень ответственности исполнительных органов акционерных обществ за нанесение ущерба обществам (в баллах), определяется путем анализа и оценки информации:</w:t>
      </w:r>
    </w:p>
    <w:p w:rsidR="009676A1" w:rsidRDefault="009676A1">
      <w:pPr>
        <w:pStyle w:val="ConsPlusNormal"/>
        <w:ind w:firstLine="540"/>
        <w:jc w:val="both"/>
      </w:pPr>
      <w:r>
        <w:t>о возможности акционера привлекать контролирующего акционера к ответственности за нанесение компании ущерба, возникшего в связи с заключением сделки;</w:t>
      </w:r>
    </w:p>
    <w:p w:rsidR="009676A1" w:rsidRDefault="009676A1">
      <w:pPr>
        <w:pStyle w:val="ConsPlusNormal"/>
        <w:ind w:firstLine="540"/>
        <w:jc w:val="both"/>
      </w:pPr>
      <w:r>
        <w:t>о возможности акционера привлекать к ответственности членов органа управления, принявшего решение о совершении сделки (генерального директора или членов совета директоров), за ущерб, причиненный обществу этой сделкой;</w:t>
      </w:r>
    </w:p>
    <w:p w:rsidR="009676A1" w:rsidRDefault="009676A1">
      <w:pPr>
        <w:pStyle w:val="ConsPlusNormal"/>
        <w:ind w:firstLine="540"/>
        <w:jc w:val="both"/>
      </w:pPr>
      <w:r>
        <w:t>о возможности суда признавать сделку недействительной по иску акционера;</w:t>
      </w:r>
    </w:p>
    <w:p w:rsidR="009676A1" w:rsidRDefault="009676A1">
      <w:pPr>
        <w:pStyle w:val="ConsPlusNormal"/>
        <w:ind w:firstLine="540"/>
        <w:jc w:val="both"/>
      </w:pPr>
      <w:r>
        <w:t>об обязанности контролирующего акционера возмещать ущерб, нанесенный обществу в случае удовлетворения иска акционера;</w:t>
      </w:r>
    </w:p>
    <w:p w:rsidR="009676A1" w:rsidRDefault="009676A1">
      <w:pPr>
        <w:pStyle w:val="ConsPlusNormal"/>
        <w:ind w:firstLine="540"/>
        <w:jc w:val="both"/>
      </w:pPr>
      <w:r>
        <w:t>об обязанности контролирующего акционера возмещать упущенную выгоду обществу;</w:t>
      </w:r>
    </w:p>
    <w:p w:rsidR="009676A1" w:rsidRDefault="009676A1">
      <w:pPr>
        <w:pStyle w:val="ConsPlusNormal"/>
        <w:ind w:firstLine="540"/>
        <w:jc w:val="both"/>
      </w:pPr>
      <w:r>
        <w:t>о возможности наложения административного или уголовного наказания на контролирующее лицо;</w:t>
      </w:r>
    </w:p>
    <w:p w:rsidR="009676A1" w:rsidRDefault="009676A1">
      <w:pPr>
        <w:pStyle w:val="ConsPlusNormal"/>
        <w:ind w:firstLine="540"/>
        <w:jc w:val="both"/>
      </w:pPr>
      <w:r>
        <w:t>о возможности акционеров подавать прямые или косвенные иски о возмещении убытков обществу.</w:t>
      </w:r>
    </w:p>
    <w:p w:rsidR="009676A1" w:rsidRDefault="009676A1">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bookmarkStart w:id="16" w:name="P8732"/>
      <w:bookmarkEnd w:id="16"/>
      <w:r>
        <w:t>43. Значение показателя, характеризующего уровень защиты прав акционеров от недобросовестных действий исполнительных органов акционерных обществ (в баллах), определяется путем анализа и оценки информации:</w:t>
      </w:r>
    </w:p>
    <w:p w:rsidR="009676A1" w:rsidRDefault="009676A1">
      <w:pPr>
        <w:pStyle w:val="ConsPlusNormal"/>
        <w:ind w:firstLine="540"/>
        <w:jc w:val="both"/>
      </w:pPr>
      <w:r>
        <w:t>о том, к каким документам по делу предоставлен акционеру-истцу доступ во время судебного разбирательства;</w:t>
      </w:r>
    </w:p>
    <w:p w:rsidR="009676A1" w:rsidRDefault="009676A1">
      <w:pPr>
        <w:pStyle w:val="ConsPlusNormal"/>
        <w:ind w:firstLine="540"/>
        <w:jc w:val="both"/>
      </w:pPr>
      <w:r>
        <w:t>о возможности истца во время судебного разбирательства производить опрос ответчика и свидетелей;</w:t>
      </w:r>
    </w:p>
    <w:p w:rsidR="009676A1" w:rsidRDefault="009676A1">
      <w:pPr>
        <w:pStyle w:val="ConsPlusNormal"/>
        <w:ind w:firstLine="540"/>
        <w:jc w:val="both"/>
      </w:pPr>
      <w:r>
        <w:t>о возможности истца получать у ответчика любые документы, относящиеся к делу;</w:t>
      </w:r>
    </w:p>
    <w:p w:rsidR="009676A1" w:rsidRDefault="009676A1">
      <w:pPr>
        <w:pStyle w:val="ConsPlusNormal"/>
        <w:ind w:firstLine="540"/>
        <w:jc w:val="both"/>
      </w:pPr>
      <w:r>
        <w:t>о возможности акционеров, владеющих 10 процентами акций или меньшей долей в уставном капитале общества, не подавая иска в суд, потребовать, чтобы в отношении сделки было проведено расследование государственным органом;</w:t>
      </w:r>
    </w:p>
    <w:p w:rsidR="009676A1" w:rsidRDefault="009676A1">
      <w:pPr>
        <w:pStyle w:val="ConsPlusNormal"/>
        <w:ind w:firstLine="540"/>
        <w:jc w:val="both"/>
      </w:pPr>
      <w:r>
        <w:t>о наличии у акционеров, владеющих 10 процентами или меньшей долей уставного капитала общества, права на изучение документов по сделке перед подачей иска в суд;</w:t>
      </w:r>
    </w:p>
    <w:p w:rsidR="009676A1" w:rsidRDefault="009676A1">
      <w:pPr>
        <w:pStyle w:val="ConsPlusNormal"/>
        <w:ind w:firstLine="540"/>
        <w:jc w:val="both"/>
      </w:pPr>
      <w:r>
        <w:t>о том, являются ли стандарты доказательств в отношении гражданских дел более низкими, чем по уголовным.</w:t>
      </w:r>
    </w:p>
    <w:p w:rsidR="009676A1" w:rsidRDefault="009676A1">
      <w:pPr>
        <w:pStyle w:val="ConsPlusNormal"/>
        <w:ind w:firstLine="540"/>
        <w:jc w:val="both"/>
      </w:pPr>
      <w:r>
        <w:t>Источниками информации являются данные Министерства экономического развития Российской Федерации, а также данные ежегодного опроса Всемирного банка по теме "Защита инвесторов", публикуемые в докладе "Ведение бизнеса" за период, следующий за отчетным периодом.</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p>
    <w:p w:rsidR="009676A1" w:rsidRDefault="009676A1">
      <w:pPr>
        <w:pStyle w:val="ConsPlusNormal"/>
        <w:jc w:val="center"/>
      </w:pPr>
      <w:r>
        <w:t>Оптимизация процедуры государственной регистрации прав</w:t>
      </w:r>
    </w:p>
    <w:p w:rsidR="009676A1" w:rsidRDefault="009676A1">
      <w:pPr>
        <w:pStyle w:val="ConsPlusNormal"/>
        <w:jc w:val="center"/>
      </w:pPr>
      <w:r>
        <w:t>на недвижимое имущество и сделок с ним</w:t>
      </w:r>
    </w:p>
    <w:p w:rsidR="009676A1" w:rsidRDefault="009676A1">
      <w:pPr>
        <w:pStyle w:val="ConsPlusNormal"/>
        <w:ind w:firstLine="540"/>
        <w:jc w:val="both"/>
      </w:pPr>
    </w:p>
    <w:p w:rsidR="009676A1" w:rsidRDefault="009676A1">
      <w:pPr>
        <w:pStyle w:val="ConsPlusNormal"/>
        <w:ind w:firstLine="540"/>
        <w:jc w:val="both"/>
      </w:pPr>
      <w:r>
        <w:t>44. Значение показателя, характеризующего предельный срок государственного кадастрового учета объектов недвижимости (в днях),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государственном кадастровом учете до дня получения заявителем ответа.</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17" w:name="P8748"/>
      <w:bookmarkEnd w:id="17"/>
      <w:r>
        <w:t>45. Значение показателя, характеризующего предельный срок государственной регистрации прав на недвижимое имущество и сделок с ним, определяется временем, которое исчисляется со дня поступления в Федеральную службу государственной регистрации, кадастра и картографии и ее территориальный орган заявления о государственной регистрации прав на недвижимое имущество и прилагаемых документов, необходимых для государственной регистрации, до дня получения заявителем ответа.</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46. Источником информации о значении показателя, характеризующего долю услуг, оказываемых физическим и юридическим лицам в электронном виде, в общем количестве оказанных услуг за 1 год (в процентах), являются данные Федеральной службы государственной регистрации, кадастра и картографии.</w:t>
      </w:r>
    </w:p>
    <w:p w:rsidR="009676A1" w:rsidRDefault="009676A1">
      <w:pPr>
        <w:pStyle w:val="ConsPlusNormal"/>
        <w:ind w:firstLine="540"/>
        <w:jc w:val="both"/>
      </w:pPr>
      <w:r>
        <w:t>Показатель рассчитывается для следующих государственных услуг:</w:t>
      </w:r>
    </w:p>
    <w:p w:rsidR="009676A1" w:rsidRDefault="009676A1">
      <w:pPr>
        <w:pStyle w:val="ConsPlusNormal"/>
        <w:ind w:firstLine="540"/>
        <w:jc w:val="both"/>
      </w:pPr>
      <w:r>
        <w:t>государственная регистрация прав на недвижимое имущество и сделок с ним;</w:t>
      </w:r>
    </w:p>
    <w:p w:rsidR="009676A1" w:rsidRDefault="009676A1">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9676A1" w:rsidRDefault="009676A1">
      <w:pPr>
        <w:pStyle w:val="ConsPlusNormal"/>
        <w:ind w:firstLine="540"/>
        <w:jc w:val="both"/>
      </w:pPr>
      <w:r>
        <w:t>государственный кадастровый учет объектов недвижимости;</w:t>
      </w:r>
    </w:p>
    <w:p w:rsidR="009676A1" w:rsidRDefault="009676A1">
      <w:pPr>
        <w:pStyle w:val="ConsPlusNormal"/>
        <w:ind w:firstLine="540"/>
        <w:jc w:val="both"/>
      </w:pPr>
      <w:r>
        <w:t>предоставление сведений из государственного кадастра недвижимости.</w:t>
      </w:r>
    </w:p>
    <w:p w:rsidR="009676A1" w:rsidRDefault="009676A1">
      <w:pPr>
        <w:pStyle w:val="ConsPlusNormal"/>
        <w:ind w:firstLine="540"/>
        <w:jc w:val="both"/>
      </w:pPr>
      <w:r>
        <w:t>47. Источником информации о значении показателя, характеризующего долю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 (в процентах), являются данные Федеральной службы государственной регистрации, кадастра и картографии.</w:t>
      </w:r>
    </w:p>
    <w:p w:rsidR="009676A1" w:rsidRDefault="009676A1">
      <w:pPr>
        <w:pStyle w:val="ConsPlusNormal"/>
        <w:ind w:firstLine="540"/>
        <w:jc w:val="both"/>
      </w:pPr>
      <w:r>
        <w:t>Показатель рассчитывается как среднее арифметическое по следующим государственным услугам:</w:t>
      </w:r>
    </w:p>
    <w:p w:rsidR="009676A1" w:rsidRDefault="009676A1">
      <w:pPr>
        <w:pStyle w:val="ConsPlusNormal"/>
        <w:ind w:firstLine="540"/>
        <w:jc w:val="both"/>
      </w:pPr>
      <w:r>
        <w:t>государственная регистрация прав на недвижимое имущество и сделок с ним;</w:t>
      </w:r>
    </w:p>
    <w:p w:rsidR="009676A1" w:rsidRDefault="009676A1">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9676A1" w:rsidRDefault="009676A1">
      <w:pPr>
        <w:pStyle w:val="ConsPlusNormal"/>
        <w:ind w:firstLine="540"/>
        <w:jc w:val="both"/>
      </w:pPr>
      <w:r>
        <w:t>государственный кадастровый учет объектов недвижимости;</w:t>
      </w:r>
    </w:p>
    <w:p w:rsidR="009676A1" w:rsidRDefault="009676A1">
      <w:pPr>
        <w:pStyle w:val="ConsPlusNormal"/>
        <w:ind w:firstLine="540"/>
        <w:jc w:val="both"/>
      </w:pPr>
      <w:r>
        <w:t>предоставление сведений из государственного кадастра недвижимости.</w:t>
      </w:r>
    </w:p>
    <w:p w:rsidR="009676A1" w:rsidRDefault="009676A1">
      <w:pPr>
        <w:pStyle w:val="ConsPlusNormal"/>
        <w:ind w:firstLine="540"/>
        <w:jc w:val="both"/>
      </w:pPr>
      <w:bookmarkStart w:id="18" w:name="P8763"/>
      <w:bookmarkEnd w:id="18"/>
      <w:r>
        <w:t>48. Источниками информации о значении показателя, характеризующего долю лиц, удовлетворительно оценивающих качество работы регистрирующих органов, в общем количестве опрошенных (в процентах),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значение показателя по разным источникам информации отличается, в качестве фактического значения показателя принимается наименьшее значение показателя.</w:t>
      </w:r>
    </w:p>
    <w:p w:rsidR="009676A1" w:rsidRDefault="009676A1">
      <w:pPr>
        <w:pStyle w:val="ConsPlusNormal"/>
        <w:ind w:firstLine="540"/>
        <w:jc w:val="both"/>
      </w:pPr>
      <w:r>
        <w:t>49. Значение показателя, характеризующего время ожидания в очереди в офисе приема-выдачи, определяется в минутах.</w:t>
      </w:r>
    </w:p>
    <w:p w:rsidR="009676A1" w:rsidRDefault="009676A1">
      <w:pPr>
        <w:pStyle w:val="ConsPlusNormal"/>
        <w:ind w:firstLine="540"/>
        <w:jc w:val="both"/>
      </w:pPr>
      <w:r>
        <w:t>Показатель рассчитывается для следующих государственных услуг:</w:t>
      </w:r>
    </w:p>
    <w:p w:rsidR="009676A1" w:rsidRDefault="009676A1">
      <w:pPr>
        <w:pStyle w:val="ConsPlusNormal"/>
        <w:ind w:firstLine="540"/>
        <w:jc w:val="both"/>
      </w:pPr>
      <w:r>
        <w:t>государственная регистрация прав на недвижимое имущество и сделок с ним;</w:t>
      </w:r>
    </w:p>
    <w:p w:rsidR="009676A1" w:rsidRDefault="009676A1">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9676A1" w:rsidRDefault="009676A1">
      <w:pPr>
        <w:pStyle w:val="ConsPlusNormal"/>
        <w:ind w:firstLine="540"/>
        <w:jc w:val="both"/>
      </w:pPr>
      <w:r>
        <w:t>государственный кадастровый учет объектов недвижимости;</w:t>
      </w:r>
    </w:p>
    <w:p w:rsidR="009676A1" w:rsidRDefault="009676A1">
      <w:pPr>
        <w:pStyle w:val="ConsPlusNormal"/>
        <w:ind w:firstLine="540"/>
        <w:jc w:val="both"/>
      </w:pPr>
      <w:r>
        <w:t>предоставление сведений из государственного кадастра недвижимости.</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bookmarkStart w:id="19" w:name="P8773"/>
      <w:bookmarkEnd w:id="19"/>
      <w:r>
        <w:t>50. Значение показателя, характеризующего время ожидания по предварительной записи, определяется в днях.</w:t>
      </w:r>
    </w:p>
    <w:p w:rsidR="009676A1" w:rsidRDefault="009676A1">
      <w:pPr>
        <w:pStyle w:val="ConsPlusNormal"/>
        <w:ind w:firstLine="540"/>
        <w:jc w:val="both"/>
      </w:pPr>
      <w:r>
        <w:t>Показатель рассчитывается для следующих государственных услуг:</w:t>
      </w:r>
    </w:p>
    <w:p w:rsidR="009676A1" w:rsidRDefault="009676A1">
      <w:pPr>
        <w:pStyle w:val="ConsPlusNormal"/>
        <w:ind w:firstLine="540"/>
        <w:jc w:val="both"/>
      </w:pPr>
      <w:r>
        <w:t>государственная регистрация прав на недвижимое имущество и сделок с ним;</w:t>
      </w:r>
    </w:p>
    <w:p w:rsidR="009676A1" w:rsidRDefault="009676A1">
      <w:pPr>
        <w:pStyle w:val="ConsPlusNormal"/>
        <w:ind w:firstLine="540"/>
        <w:jc w:val="both"/>
      </w:pPr>
      <w:r>
        <w:t>предоставление сведений из Единого государственного реестра прав на недвижимое имущество и сделок с ним;</w:t>
      </w:r>
    </w:p>
    <w:p w:rsidR="009676A1" w:rsidRDefault="009676A1">
      <w:pPr>
        <w:pStyle w:val="ConsPlusNormal"/>
        <w:ind w:firstLine="540"/>
        <w:jc w:val="both"/>
      </w:pPr>
      <w:r>
        <w:t>государственный кадастровый учет объектов недвижимости;</w:t>
      </w:r>
    </w:p>
    <w:p w:rsidR="009676A1" w:rsidRDefault="009676A1">
      <w:pPr>
        <w:pStyle w:val="ConsPlusNormal"/>
        <w:ind w:firstLine="540"/>
        <w:jc w:val="both"/>
      </w:pPr>
      <w:r>
        <w:t>предоставление сведений из государственного кадастра недвижимости.</w:t>
      </w:r>
    </w:p>
    <w:p w:rsidR="009676A1" w:rsidRDefault="009676A1">
      <w:pPr>
        <w:pStyle w:val="ConsPlusNormal"/>
        <w:ind w:firstLine="540"/>
        <w:jc w:val="both"/>
      </w:pPr>
      <w:r>
        <w:t>Источником информации являются результаты независимого социологического исследования, направленного на определение значения показателя, и данные Федеральной службы государственной регистрации, кадастра и картографии.</w:t>
      </w:r>
    </w:p>
    <w:p w:rsidR="009676A1" w:rsidRDefault="009676A1">
      <w:pPr>
        <w:pStyle w:val="ConsPlusNormal"/>
        <w:ind w:firstLine="540"/>
        <w:jc w:val="both"/>
      </w:pPr>
      <w:r>
        <w:t>В случае если значения показателей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p>
    <w:p w:rsidR="009676A1" w:rsidRDefault="009676A1">
      <w:pPr>
        <w:pStyle w:val="ConsPlusNormal"/>
        <w:jc w:val="center"/>
      </w:pPr>
      <w:r>
        <w:t>Развитие конкуренции</w:t>
      </w:r>
    </w:p>
    <w:p w:rsidR="009676A1" w:rsidRDefault="009676A1">
      <w:pPr>
        <w:pStyle w:val="ConsPlusNormal"/>
        <w:ind w:firstLine="540"/>
        <w:jc w:val="both"/>
      </w:pPr>
    </w:p>
    <w:p w:rsidR="009676A1" w:rsidRDefault="009676A1">
      <w:pPr>
        <w:pStyle w:val="ConsPlusNormal"/>
        <w:ind w:firstLine="540"/>
        <w:jc w:val="both"/>
      </w:pPr>
      <w:r>
        <w:t>51. Значение показателя, характеризующего место Федеральной антимонопольной службы в международном рейтинге эффективности деятельности конкурентных ведомств, определяется позицией в ежегодном рейтинге, публикуемом в издании "Международный обзор по конкуренции".</w:t>
      </w:r>
    </w:p>
    <w:p w:rsidR="009676A1" w:rsidRDefault="009676A1">
      <w:pPr>
        <w:pStyle w:val="ConsPlusNormal"/>
        <w:ind w:firstLine="540"/>
        <w:jc w:val="both"/>
      </w:pPr>
      <w:r>
        <w:t>Информация предоставляется Федеральной антимонопольной службой на основании открытых материалов издания "Международный обзор по конкуренции".</w:t>
      </w:r>
    </w:p>
    <w:p w:rsidR="009676A1" w:rsidRDefault="009676A1">
      <w:pPr>
        <w:pStyle w:val="ConsPlusNormal"/>
        <w:ind w:firstLine="540"/>
        <w:jc w:val="both"/>
      </w:pPr>
      <w:r>
        <w:t>52. Источником информации о значении показателя, характеризующего долю исполненных в полном объеме постановлений о применении мер административной ответственности за нарушения законодательства Российской Федерации в сфере деятельности Федеральной антимонопольной службы в общем числе выданных постановлений (с учетом постановлений, отмененных судом) (в процентах), являются данные Федеральной антимонопольной службы.</w:t>
      </w:r>
    </w:p>
    <w:p w:rsidR="009676A1" w:rsidRDefault="009676A1">
      <w:pPr>
        <w:pStyle w:val="ConsPlusNormal"/>
        <w:ind w:firstLine="540"/>
        <w:jc w:val="both"/>
      </w:pPr>
      <w:r>
        <w:t>53. Источником информации о значении показателя, характеризующего долю устраненных нарушений в общем числе выявленных нарушений антимонопольного законодательства Российской Федерации (в процентах), являются данные Федеральной антимонопольной службы.</w:t>
      </w:r>
    </w:p>
    <w:p w:rsidR="009676A1" w:rsidRDefault="009676A1">
      <w:pPr>
        <w:pStyle w:val="ConsPlusNormal"/>
        <w:ind w:firstLine="540"/>
        <w:jc w:val="both"/>
      </w:pPr>
      <w:r>
        <w:t>54. Источником информации о значении показателя, характеризующего отношение количества полностью отмененных судом решений о нарушении антимонопольного законодательства Российской Федерации к количеству обжалованных в суд решений (в процентах), являются данные Федеральной антимонопольной службы.</w:t>
      </w:r>
    </w:p>
    <w:p w:rsidR="009676A1" w:rsidRDefault="009676A1">
      <w:pPr>
        <w:pStyle w:val="ConsPlusNormal"/>
        <w:ind w:firstLine="540"/>
        <w:jc w:val="both"/>
      </w:pPr>
      <w:r>
        <w:t>55.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состояние конкурентной среды улучшилось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9676A1" w:rsidRDefault="009676A1">
      <w:pPr>
        <w:pStyle w:val="ConsPlusNormal"/>
        <w:ind w:firstLine="540"/>
        <w:jc w:val="both"/>
      </w:pPr>
      <w:r>
        <w:t>56. Источником информации о значении показателя, характеризующего долю хозяйствующих субъектов в общем числе опрошенных хозяйствующих субъектов, считающих, что антиконкурентных действий органов государственной власти и местного самоуправления стало меньше (за истекший год) (в процентах), являются результаты опроса руководителей организаций (предприятий) по формам федерального статистического наблюдения за деловой активностью организаций (предприятий), осуществляемого Федеральной службой государственной статистики.</w:t>
      </w:r>
    </w:p>
    <w:p w:rsidR="009676A1" w:rsidRDefault="009676A1">
      <w:pPr>
        <w:pStyle w:val="ConsPlusNormal"/>
        <w:ind w:firstLine="540"/>
        <w:jc w:val="both"/>
      </w:pPr>
      <w:r>
        <w:t>57. Значение индекса развития конкурентной среды на рынках товаров и услуг для Российской Федерации (в процентах) рассчитывается на основе составляющих индекса PMR (product market regulation, данные Организации экономического сотрудничества и развития).</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58. Источником информации о значении показателя, характеризующего место Российской Федерации в рейтинге по индексу развития конкурентной среды на рынках товаров и услуг, являются данные Министерства экономического развития Российской Федерации.</w:t>
      </w:r>
    </w:p>
    <w:p w:rsidR="009676A1" w:rsidRDefault="009676A1">
      <w:pPr>
        <w:pStyle w:val="ConsPlusNormal"/>
        <w:ind w:firstLine="540"/>
        <w:jc w:val="both"/>
      </w:pPr>
      <w:r>
        <w:t xml:space="preserve">59. Значение показателя, характеризующего долю частных медицинских организаций в общем количестве медицинских организаций, участвующих в реализации </w:t>
      </w:r>
      <w:hyperlink r:id="rId69" w:history="1">
        <w:r>
          <w:rPr>
            <w:color w:val="0000FF"/>
          </w:rPr>
          <w:t>программы</w:t>
        </w:r>
      </w:hyperlink>
      <w:r>
        <w:t xml:space="preserve"> государственных гарантий бесплатного оказания гражданам медицинской помощи (в процентах), определяется на основании данных Министерства здравоохранения Российской Федерации.</w:t>
      </w:r>
    </w:p>
    <w:p w:rsidR="009676A1" w:rsidRDefault="009676A1">
      <w:pPr>
        <w:pStyle w:val="ConsPlusNormal"/>
        <w:ind w:firstLine="540"/>
        <w:jc w:val="both"/>
      </w:pPr>
      <w:r>
        <w:t>Значение показателя определяется как отношение количества участвующих в реализации программы государственных гарантий бесплатного оказания гражданам медицинской помощи частных медицинских организаций к общему количеству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процентах) по формуле:</w:t>
      </w:r>
    </w:p>
    <w:p w:rsidR="009676A1" w:rsidRDefault="009676A1">
      <w:pPr>
        <w:pStyle w:val="ConsPlusNormal"/>
        <w:ind w:firstLine="540"/>
        <w:jc w:val="both"/>
      </w:pPr>
    </w:p>
    <w:p w:rsidR="009676A1" w:rsidRDefault="006020F2">
      <w:pPr>
        <w:pStyle w:val="ConsPlusNormal"/>
        <w:jc w:val="center"/>
      </w:pPr>
      <w:r>
        <w:rPr>
          <w:position w:val="-30"/>
        </w:rPr>
        <w:pict>
          <v:shape id="_x0000_i1034" style="width:122.25pt;height:36.75pt" coordsize="" o:spt="100" adj="0,,0" path="" stroked="f">
            <v:stroke joinstyle="miter"/>
            <v:imagedata r:id="rId70" o:title="base_1_185506_35"/>
            <v:formulas/>
            <v:path o:connecttype="segments"/>
          </v:shape>
        </w:pict>
      </w:r>
      <w:r w:rsidR="009676A1">
        <w:t>,</w:t>
      </w:r>
    </w:p>
    <w:p w:rsidR="009676A1" w:rsidRDefault="009676A1">
      <w:pPr>
        <w:pStyle w:val="ConsPlusNormal"/>
        <w:jc w:val="both"/>
      </w:pPr>
      <w:r>
        <w:t xml:space="preserve">(в ред. </w:t>
      </w:r>
      <w:hyperlink r:id="rId71"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 xml:space="preserve">N чм - количество частных медицинских организаций, участвующих в реализации </w:t>
      </w:r>
      <w:hyperlink r:id="rId72" w:history="1">
        <w:r>
          <w:rPr>
            <w:color w:val="0000FF"/>
          </w:rPr>
          <w:t>программы</w:t>
        </w:r>
      </w:hyperlink>
      <w:r>
        <w:t xml:space="preserve"> государственных гарантий бесплатного оказания гражданам медицинской помощи за отчетный год (в единицах);</w:t>
      </w:r>
    </w:p>
    <w:p w:rsidR="009676A1" w:rsidRDefault="009676A1">
      <w:pPr>
        <w:pStyle w:val="ConsPlusNormal"/>
        <w:ind w:firstLine="540"/>
        <w:jc w:val="both"/>
      </w:pPr>
      <w:r>
        <w:t>N мо - общее количество медицинских организаций, участвующих в реализации программы государственных гарантий бесплатного оказания гражданам медицинской помощи за отчетный год (в единицах).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здравоохранения Российской Федерации значения показателя за 2013 год.</w:t>
      </w:r>
    </w:p>
    <w:p w:rsidR="009676A1" w:rsidRDefault="009676A1">
      <w:pPr>
        <w:pStyle w:val="ConsPlusNormal"/>
        <w:ind w:firstLine="540"/>
        <w:jc w:val="both"/>
      </w:pPr>
      <w:r>
        <w:t>60. Значение индекса рыночной концентрации рынка услуг связи по передаче голосовой информации (в баллах) определяется Министерством связи и массовых коммуникаций Российской Федерации на основании данных формы федерального статистического наблюдения по формуле:</w:t>
      </w:r>
    </w:p>
    <w:p w:rsidR="009676A1" w:rsidRDefault="009676A1">
      <w:pPr>
        <w:pStyle w:val="ConsPlusNormal"/>
        <w:ind w:firstLine="540"/>
        <w:jc w:val="both"/>
      </w:pPr>
    </w:p>
    <w:p w:rsidR="009676A1" w:rsidRDefault="006020F2">
      <w:pPr>
        <w:pStyle w:val="ConsPlusNormal"/>
        <w:jc w:val="center"/>
      </w:pPr>
      <w:r>
        <w:rPr>
          <w:position w:val="-30"/>
        </w:rPr>
        <w:pict>
          <v:shape id="_x0000_i1035" style="width:207pt;height:40.5pt" coordsize="" o:spt="100" adj="0,,0" path="" stroked="f">
            <v:stroke joinstyle="miter"/>
            <v:imagedata r:id="rId73" o:title="base_1_185506_36"/>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m - число субъектов Российской Федерации, для которых рассчитан индекс рыночной концентрации рынка услуг связи по передаче голосовой информации (в единицах);</w:t>
      </w:r>
    </w:p>
    <w:p w:rsidR="009676A1" w:rsidRDefault="006020F2">
      <w:pPr>
        <w:pStyle w:val="ConsPlusNormal"/>
        <w:ind w:firstLine="540"/>
        <w:jc w:val="both"/>
      </w:pPr>
      <w:r>
        <w:rPr>
          <w:position w:val="-12"/>
        </w:rPr>
        <w:pict>
          <v:shape id="_x0000_i1036" style="width:56.25pt;height:19.5pt" coordsize="" o:spt="100" adj="0,,0" path="" stroked="f">
            <v:stroke joinstyle="miter"/>
            <v:imagedata r:id="rId74" o:title="base_1_185506_37"/>
            <v:formulas/>
            <v:path o:connecttype="segments"/>
          </v:shape>
        </w:pict>
      </w:r>
      <w:r w:rsidR="009676A1">
        <w:t xml:space="preserve"> - значение индекса рыночной концентрации рынка услуг связи по передаче голосовой информации для i-го субъекта Российской Федерации (в баллах);</w:t>
      </w:r>
    </w:p>
    <w:p w:rsidR="009676A1" w:rsidRDefault="006020F2">
      <w:pPr>
        <w:pStyle w:val="ConsPlusNormal"/>
        <w:ind w:firstLine="540"/>
        <w:jc w:val="both"/>
      </w:pPr>
      <w:r>
        <w:rPr>
          <w:position w:val="-12"/>
        </w:rPr>
        <w:pict>
          <v:shape id="_x0000_i1037" style="width:16.5pt;height:19.5pt" coordsize="" o:spt="100" adj="0,,0" path="" stroked="f">
            <v:stroke joinstyle="miter"/>
            <v:imagedata r:id="rId75" o:title="base_1_185506_38"/>
            <v:formulas/>
            <v:path o:connecttype="segments"/>
          </v:shape>
        </w:pict>
      </w:r>
      <w:r w:rsidR="009676A1">
        <w:t xml:space="preserve"> - суммарные доходы операторов связи в i-м субъекте Российской Федерации (в рублях);</w:t>
      </w:r>
    </w:p>
    <w:p w:rsidR="009676A1" w:rsidRDefault="006020F2">
      <w:pPr>
        <w:pStyle w:val="ConsPlusNormal"/>
        <w:ind w:firstLine="540"/>
        <w:jc w:val="both"/>
      </w:pPr>
      <w:r>
        <w:rPr>
          <w:position w:val="-12"/>
        </w:rPr>
        <w:pict>
          <v:shape id="_x0000_i1038" style="width:22.5pt;height:19.5pt" coordsize="" o:spt="100" adj="0,,0" path="" stroked="f">
            <v:stroke joinstyle="miter"/>
            <v:imagedata r:id="rId76" o:title="base_1_185506_39"/>
            <v:formulas/>
            <v:path o:connecttype="segments"/>
          </v:shape>
        </w:pict>
      </w:r>
      <w:r w:rsidR="009676A1">
        <w:t xml:space="preserve"> - суммарные доходы операторов связи по всем субъектам Российской Федерации (в рублях).</w:t>
      </w:r>
    </w:p>
    <w:p w:rsidR="009676A1" w:rsidRDefault="009676A1">
      <w:pPr>
        <w:pStyle w:val="ConsPlusNormal"/>
        <w:ind w:firstLine="540"/>
        <w:jc w:val="both"/>
      </w:pPr>
      <w:r>
        <w:t>При этом значение индекса рыночной концентрации рынка услуг связи по передаче голосовой информации для субъекта Российской Федерации (в баллах) определяется по формуле:</w:t>
      </w:r>
    </w:p>
    <w:p w:rsidR="009676A1" w:rsidRDefault="009676A1">
      <w:pPr>
        <w:pStyle w:val="ConsPlusNormal"/>
        <w:ind w:firstLine="540"/>
        <w:jc w:val="both"/>
      </w:pPr>
    </w:p>
    <w:p w:rsidR="009676A1" w:rsidRDefault="006020F2">
      <w:pPr>
        <w:pStyle w:val="ConsPlusNormal"/>
        <w:jc w:val="center"/>
      </w:pPr>
      <w:r>
        <w:rPr>
          <w:position w:val="-30"/>
        </w:rPr>
        <w:pict>
          <v:shape id="_x0000_i1039" style="width:96pt;height:38.25pt" coordsize="" o:spt="100" adj="0,,0" path="" stroked="f">
            <v:stroke joinstyle="miter"/>
            <v:imagedata r:id="rId77" o:title="base_1_185506_40"/>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n - число компаний на рынке услуг связи по передаче голосовой информации субъекта Российской Федерации (в штуках);</w:t>
      </w:r>
    </w:p>
    <w:p w:rsidR="009676A1" w:rsidRDefault="009676A1">
      <w:pPr>
        <w:pStyle w:val="ConsPlusNormal"/>
        <w:ind w:firstLine="540"/>
        <w:jc w:val="both"/>
      </w:pPr>
      <w:r>
        <w:t>S - величина рыночной доли (по выручке) j-й компании на рынке субъекта Российской Федерации (в процентах).</w:t>
      </w:r>
    </w:p>
    <w:p w:rsidR="009676A1" w:rsidRDefault="009676A1">
      <w:pPr>
        <w:pStyle w:val="ConsPlusNormal"/>
        <w:ind w:firstLine="540"/>
        <w:jc w:val="both"/>
      </w:pPr>
      <w:r>
        <w:t>Величина рыночной доли компании определяется как отношение выручки от услуг связи по передаче голосовой информации компании к суммарной выручке от услуг связи по передаче голосовой информации на территории субъекта Российской Федерации.</w:t>
      </w:r>
    </w:p>
    <w:p w:rsidR="009676A1" w:rsidRDefault="009676A1">
      <w:pPr>
        <w:pStyle w:val="ConsPlusNormal"/>
        <w:ind w:firstLine="540"/>
        <w:jc w:val="both"/>
      </w:pPr>
      <w:r>
        <w:t>Расчет целевых значений показателя будет осуществлен после расчета Министерством связи и массовых коммуникаций Российской Федерации значения показателя за 2013 год.</w:t>
      </w:r>
    </w:p>
    <w:p w:rsidR="009676A1" w:rsidRDefault="009676A1">
      <w:pPr>
        <w:pStyle w:val="ConsPlusNormal"/>
        <w:ind w:firstLine="540"/>
        <w:jc w:val="both"/>
      </w:pPr>
      <w:r>
        <w:t>61. Значение показателя, характеризующего долю домохозяйств, имеющих возможность пользоваться услугами доступа к информационно- телекоммуникационной сети "Интернет", предоставляемыми не менее чем 2 операторами связи на территории субъекта Российской Федерации, в общем количестве домохозяйств, определяется на основании данных Министерства связи и массовых коммуникаций Российской Федерации и публичного реестра инфраструктуры связи и телерадиовещаний Федеральной службы по надзору в сфере связи, информационных технологий и массовых коммуникаций по формуле:</w:t>
      </w:r>
    </w:p>
    <w:p w:rsidR="009676A1" w:rsidRDefault="009676A1">
      <w:pPr>
        <w:pStyle w:val="ConsPlusNormal"/>
        <w:ind w:firstLine="540"/>
        <w:jc w:val="both"/>
      </w:pPr>
    </w:p>
    <w:p w:rsidR="009676A1" w:rsidRDefault="006020F2">
      <w:pPr>
        <w:pStyle w:val="ConsPlusNormal"/>
        <w:jc w:val="center"/>
      </w:pPr>
      <w:r>
        <w:rPr>
          <w:position w:val="-32"/>
        </w:rPr>
        <w:pict>
          <v:shape id="_x0000_i1040" style="width:174.75pt;height:41.25pt" coordsize="" o:spt="100" adj="0,,0" path="" stroked="f">
            <v:stroke joinstyle="miter"/>
            <v:imagedata r:id="rId78" o:title="base_1_185506_41"/>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6020F2">
      <w:pPr>
        <w:pStyle w:val="ConsPlusNormal"/>
        <w:ind w:firstLine="540"/>
        <w:jc w:val="both"/>
      </w:pPr>
      <w:r>
        <w:rPr>
          <w:position w:val="-14"/>
        </w:rPr>
        <w:pict>
          <v:shape id="_x0000_i1041" style="width:114pt;height:22.5pt" coordsize="" o:spt="100" adj="0,,0" path="" stroked="f">
            <v:stroke joinstyle="miter"/>
            <v:imagedata r:id="rId79" o:title="base_1_185506_42"/>
            <v:formulas/>
            <v:path o:connecttype="segments"/>
          </v:shape>
        </w:pict>
      </w:r>
      <w:r w:rsidR="009676A1">
        <w:t xml:space="preserve"> - сумма домохозяйств в Российской Федерации, удовлетворяющих условиям (наличие 2 и более операторов широкополосного доступа и предоставляющих услуги на скоростях более 1 мбит/сек.) (в единицах);</w:t>
      </w:r>
    </w:p>
    <w:p w:rsidR="009676A1" w:rsidRDefault="006020F2">
      <w:pPr>
        <w:pStyle w:val="ConsPlusNormal"/>
        <w:ind w:firstLine="540"/>
        <w:jc w:val="both"/>
      </w:pPr>
      <w:r>
        <w:rPr>
          <w:position w:val="-14"/>
        </w:rPr>
        <w:pict>
          <v:shape id="_x0000_i1042" style="width:60.75pt;height:22.5pt" coordsize="" o:spt="100" adj="0,,0" path="" stroked="f">
            <v:stroke joinstyle="miter"/>
            <v:imagedata r:id="rId80" o:title="base_1_185506_43"/>
            <v:formulas/>
            <v:path o:connecttype="segments"/>
          </v:shape>
        </w:pict>
      </w:r>
      <w:r w:rsidR="009676A1">
        <w:t xml:space="preserve"> - общее число домохозяйств в Российской Федерации (в единицах).</w:t>
      </w:r>
    </w:p>
    <w:p w:rsidR="009676A1" w:rsidRDefault="009676A1">
      <w:pPr>
        <w:pStyle w:val="ConsPlusNormal"/>
        <w:ind w:firstLine="540"/>
        <w:jc w:val="both"/>
      </w:pPr>
      <w:r>
        <w:t>62. Значение показателя, характеризующего долю негосударственных образовательных организаций дошкольного образования в общем количестве дошкольных образовательных организаций (в процентах), определяется на основании данных Министерства образования и науки Российской Федерации.</w:t>
      </w:r>
    </w:p>
    <w:p w:rsidR="009676A1" w:rsidRDefault="009676A1">
      <w:pPr>
        <w:pStyle w:val="ConsPlusNormal"/>
        <w:ind w:firstLine="540"/>
        <w:jc w:val="both"/>
      </w:pPr>
      <w:r>
        <w:t>Значение показателя определяется как отношение количества негосударственных образовательных организаций дошкольного образования к общему количеству образовательных организаций дошкольного образования в Российской Федерации за отчетный год по формуле:</w:t>
      </w:r>
    </w:p>
    <w:p w:rsidR="009676A1" w:rsidRDefault="009676A1">
      <w:pPr>
        <w:pStyle w:val="ConsPlusNormal"/>
        <w:ind w:firstLine="540"/>
        <w:jc w:val="both"/>
      </w:pPr>
    </w:p>
    <w:p w:rsidR="009676A1" w:rsidRDefault="006020F2">
      <w:pPr>
        <w:pStyle w:val="ConsPlusNormal"/>
        <w:jc w:val="center"/>
      </w:pPr>
      <w:r>
        <w:rPr>
          <w:position w:val="-24"/>
        </w:rPr>
        <w:pict>
          <v:shape id="_x0000_i1043" style="width:114pt;height:35.25pt" coordsize="" o:spt="100" adj="0,,0" path="" stroked="f">
            <v:stroke joinstyle="miter"/>
            <v:imagedata r:id="rId81" o:title="base_1_185506_44"/>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N чо - количество негосударственных образовательных организаций дошкольного образования с учетом индивидуальных предпринимателей (в единицах);</w:t>
      </w:r>
    </w:p>
    <w:p w:rsidR="009676A1" w:rsidRDefault="009676A1">
      <w:pPr>
        <w:pStyle w:val="ConsPlusNormal"/>
        <w:ind w:firstLine="540"/>
        <w:jc w:val="both"/>
      </w:pPr>
      <w:r>
        <w:t>N о - общее количество образовательных организаций дошкольного образования с учетом индивидуальных предпринимателей (в единицах).</w:t>
      </w:r>
    </w:p>
    <w:p w:rsidR="009676A1" w:rsidRDefault="009676A1">
      <w:pPr>
        <w:pStyle w:val="ConsPlusNormal"/>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9676A1" w:rsidRDefault="009676A1">
      <w:pPr>
        <w:pStyle w:val="ConsPlusNormal"/>
        <w:ind w:firstLine="540"/>
        <w:jc w:val="both"/>
      </w:pPr>
      <w:r>
        <w:t>63. Значение показателя, характеризующего долю обучающихся в негосударственных образовательных организациях дошкольного образования в общем числе обучающихся по образовательным программам дошкольного образования (в процентах), определяется на основании данных Министерства образования и науки Российской Федерации.</w:t>
      </w:r>
    </w:p>
    <w:p w:rsidR="009676A1" w:rsidRDefault="009676A1">
      <w:pPr>
        <w:pStyle w:val="ConsPlusNormal"/>
        <w:ind w:firstLine="540"/>
        <w:jc w:val="both"/>
      </w:pPr>
      <w:r>
        <w:t>Значение показателя определяется как отношение числа обучающихся в негосударственных образовательных организациях дошкольного образования к общему числу обучающихся по образовательным программам дошкольного образования в Российской Федерации за отчетный год по формуле:</w:t>
      </w:r>
    </w:p>
    <w:p w:rsidR="009676A1" w:rsidRDefault="009676A1">
      <w:pPr>
        <w:pStyle w:val="ConsPlusNormal"/>
        <w:ind w:firstLine="540"/>
        <w:jc w:val="both"/>
      </w:pPr>
    </w:p>
    <w:p w:rsidR="009676A1" w:rsidRDefault="006020F2">
      <w:pPr>
        <w:pStyle w:val="ConsPlusNormal"/>
        <w:jc w:val="center"/>
      </w:pPr>
      <w:r>
        <w:rPr>
          <w:position w:val="-28"/>
        </w:rPr>
        <w:pict>
          <v:shape id="_x0000_i1044" style="width:126.75pt;height:36pt" coordsize="" o:spt="100" adj="0,,0" path="" stroked="f">
            <v:stroke joinstyle="miter"/>
            <v:imagedata r:id="rId82" o:title="base_1_185506_45"/>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Q очо - число обучающихся в негосударственных образовательных организациях дошкольного образования и у индивидуальных предпринимателей (человек);</w:t>
      </w:r>
    </w:p>
    <w:p w:rsidR="009676A1" w:rsidRDefault="009676A1">
      <w:pPr>
        <w:pStyle w:val="ConsPlusNormal"/>
        <w:ind w:firstLine="540"/>
        <w:jc w:val="both"/>
      </w:pPr>
      <w:r>
        <w:t>Q о - общее число обучающихся по образовательным программам дошкольного образования, в том числе у индивидуальных предпринимателей (человек).</w:t>
      </w:r>
    </w:p>
    <w:p w:rsidR="009676A1" w:rsidRDefault="009676A1">
      <w:pPr>
        <w:pStyle w:val="ConsPlusNormal"/>
        <w:ind w:firstLine="540"/>
        <w:jc w:val="both"/>
      </w:pPr>
      <w:r>
        <w:t>Расчет целевых значений показателя будет осуществлен после расчета Министерства образования и науки Российской Федерации значения показателя за 2013 год.</w:t>
      </w:r>
    </w:p>
    <w:p w:rsidR="009676A1" w:rsidRDefault="009676A1">
      <w:pPr>
        <w:pStyle w:val="ConsPlusNormal"/>
        <w:ind w:firstLine="540"/>
        <w:jc w:val="both"/>
      </w:pPr>
      <w:r>
        <w:t>64. Значение показателя, характеризующего долю пассажирооборота (на международных линиях) российских авиаперевозчиков, не входящих в одну группу лиц одного российского авиаперевозчика с наибольшим пассажирооборотом на международных линиях (в процентах), в общем объеме пассажирооборота на международных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международных линиях по формуле:</w:t>
      </w:r>
    </w:p>
    <w:p w:rsidR="009676A1" w:rsidRDefault="009676A1">
      <w:pPr>
        <w:pStyle w:val="ConsPlusNormal"/>
        <w:jc w:val="center"/>
      </w:pPr>
    </w:p>
    <w:p w:rsidR="009676A1" w:rsidRDefault="009676A1">
      <w:pPr>
        <w:pStyle w:val="ConsPlusNormal"/>
        <w:jc w:val="center"/>
      </w:pPr>
      <w:r>
        <w:t>Имежд = 100% - (X1 + ... + Xn),</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X1 ... Xn - доля пассажирооборота группы лиц авиакомпаний, занимающих первое место по пассажирообороту на международных линиях, в общем объеме пассажирооборота на международных линиях (в процентах).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9676A1" w:rsidRDefault="009676A1">
      <w:pPr>
        <w:pStyle w:val="ConsPlusNormal"/>
        <w:ind w:firstLine="540"/>
        <w:jc w:val="both"/>
      </w:pPr>
      <w:r>
        <w:t>65. Значение показателя, характеризующего долю пассажирооборота (на внутренних линиях) российских авиаперевозчиков, не входящих в одну группу лиц одного российского авиаперевозчика с наибольшим пассажирооборотом на внутренних линиях, в общем объеме пассажирооборота на внутренних линиях, определяется на основании представляемых в Министерство экономического развития Российской Федерации данных Министерства транспорта Российской Федерации о пассажирообороте российских авиаперевозчиков на внутренних линиях по формуле:</w:t>
      </w:r>
    </w:p>
    <w:p w:rsidR="009676A1" w:rsidRDefault="009676A1">
      <w:pPr>
        <w:pStyle w:val="ConsPlusNormal"/>
        <w:ind w:firstLine="540"/>
        <w:jc w:val="both"/>
      </w:pPr>
    </w:p>
    <w:p w:rsidR="009676A1" w:rsidRDefault="009676A1">
      <w:pPr>
        <w:pStyle w:val="ConsPlusNormal"/>
        <w:jc w:val="center"/>
      </w:pPr>
      <w:r>
        <w:t>Ивнутр = 100% - (X1 + ... + Xn),</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9676A1">
      <w:pPr>
        <w:pStyle w:val="ConsPlusNormal"/>
        <w:ind w:firstLine="540"/>
        <w:jc w:val="both"/>
      </w:pPr>
      <w:r>
        <w:t>X1 ... Xn - доля пассажирооборота группы лиц авиакомпаний, занимающих первое место по пассажирообороту на внутренних линиях, в общем объеме пассажирооборота на внутренних линиях (в процентах).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экономического развития Российской Федерации значения показателя за 2013 год.</w:t>
      </w:r>
    </w:p>
    <w:p w:rsidR="009676A1" w:rsidRDefault="009676A1">
      <w:pPr>
        <w:pStyle w:val="ConsPlusNormal"/>
        <w:ind w:firstLine="540"/>
        <w:jc w:val="both"/>
      </w:pPr>
      <w:r>
        <w:t>66. Значение показателя, характеризующего долю объема биржевой торговли нефтепродуктами в общем объеме отгрузки нефтепродуктов (в процентах), определяется Министерством энергетики Российской Федерации на основании данных Федеральной антимонопольной службы об объеме биржевой торговли нефтепродуктами (по видам нефтепродуктов) и данных Федеральной службы государственной статистики об объеме отгрузки нефтепродуктов, опубликованных на официальном сайте Федеральной службы государственной статистики, по формуле:</w:t>
      </w:r>
    </w:p>
    <w:p w:rsidR="009676A1" w:rsidRDefault="009676A1">
      <w:pPr>
        <w:pStyle w:val="ConsPlusNormal"/>
        <w:ind w:firstLine="540"/>
        <w:jc w:val="both"/>
      </w:pPr>
    </w:p>
    <w:p w:rsidR="009676A1" w:rsidRDefault="006020F2">
      <w:pPr>
        <w:pStyle w:val="ConsPlusNormal"/>
        <w:jc w:val="center"/>
      </w:pPr>
      <w:r>
        <w:rPr>
          <w:position w:val="-12"/>
        </w:rPr>
        <w:pict>
          <v:shape id="_x0000_i1045" style="width:191.25pt;height:19.5pt" coordsize="" o:spt="100" adj="0,,0" path="" stroked="f">
            <v:stroke joinstyle="miter"/>
            <v:imagedata r:id="rId83" o:title="base_1_185506_46"/>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6020F2">
      <w:pPr>
        <w:pStyle w:val="ConsPlusNormal"/>
        <w:ind w:firstLine="540"/>
        <w:jc w:val="both"/>
      </w:pPr>
      <w:r>
        <w:rPr>
          <w:position w:val="-12"/>
        </w:rPr>
        <w:pict>
          <v:shape id="_x0000_i1046" style="width:46.5pt;height:19.5pt" coordsize="" o:spt="100" adj="0,,0" path="" stroked="f">
            <v:stroke joinstyle="miter"/>
            <v:imagedata r:id="rId84" o:title="base_1_185506_47"/>
            <v:formulas/>
            <v:path o:connecttype="segments"/>
          </v:shape>
        </w:pict>
      </w:r>
      <w:r w:rsidR="009676A1">
        <w:t xml:space="preserve"> - объем биржевой торговли нефтепродуктами (по видам нефтепродуктов) за отчетный год (в тоннах);</w:t>
      </w:r>
    </w:p>
    <w:p w:rsidR="009676A1" w:rsidRDefault="006020F2">
      <w:pPr>
        <w:pStyle w:val="ConsPlusNormal"/>
        <w:ind w:firstLine="540"/>
        <w:jc w:val="both"/>
      </w:pPr>
      <w:r>
        <w:rPr>
          <w:position w:val="-12"/>
        </w:rPr>
        <w:pict>
          <v:shape id="_x0000_i1047" style="width:40.5pt;height:19.5pt" coordsize="" o:spt="100" adj="0,,0" path="" stroked="f">
            <v:stroke joinstyle="miter"/>
            <v:imagedata r:id="rId85" o:title="base_1_185506_48"/>
            <v:formulas/>
            <v:path o:connecttype="segments"/>
          </v:shape>
        </w:pict>
      </w:r>
      <w:r w:rsidR="009676A1">
        <w:t xml:space="preserve"> - объем отгрузки нефтепродуктов (по видам нефтепродуктов), по данным Федеральной службы государственной статистики за отчетный год (в тоннах).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9676A1" w:rsidRDefault="009676A1">
      <w:pPr>
        <w:pStyle w:val="ConsPlusNormal"/>
        <w:ind w:firstLine="540"/>
        <w:jc w:val="both"/>
      </w:pPr>
      <w:r>
        <w:t>67. Значение показателя, характеризующего долю нефтепродуктов, реализованных на внебиржевом рынке хозяйствующим субъектам, не входящим в одну группу лиц с производителем нефтепродуктов, в общем объеме реализации на внебиржевом рынке, по данным регистрации внебиржевых сделок с нефтепродуктами на товарных биржах (в процентах), определяется Министерством энергетики Российской Федерации на основании данных Федеральной антимонопольной службы о внебиржевых сделках с нефтепродуктами, представляемых товарными биржами, осуществляющими ведение реестра внебиржевых договоров поставки нефтепродуктов, по формуле:</w:t>
      </w:r>
    </w:p>
    <w:p w:rsidR="009676A1" w:rsidRDefault="009676A1">
      <w:pPr>
        <w:pStyle w:val="ConsPlusNormal"/>
        <w:ind w:firstLine="540"/>
        <w:jc w:val="both"/>
      </w:pPr>
    </w:p>
    <w:p w:rsidR="009676A1" w:rsidRDefault="006020F2">
      <w:pPr>
        <w:pStyle w:val="ConsPlusNormal"/>
        <w:jc w:val="center"/>
      </w:pPr>
      <w:r>
        <w:rPr>
          <w:position w:val="-12"/>
        </w:rPr>
        <w:pict>
          <v:shape id="_x0000_i1048" style="width:146.25pt;height:19.5pt" coordsize="" o:spt="100" adj="0,,0" path="" stroked="f">
            <v:stroke joinstyle="miter"/>
            <v:imagedata r:id="rId86" o:title="base_1_185506_49"/>
            <v:formulas/>
            <v:path o:connecttype="segments"/>
          </v:shape>
        </w:pict>
      </w:r>
      <w:r w:rsidR="009676A1">
        <w:t>,</w:t>
      </w:r>
    </w:p>
    <w:p w:rsidR="009676A1" w:rsidRDefault="009676A1">
      <w:pPr>
        <w:pStyle w:val="ConsPlusNormal"/>
        <w:ind w:firstLine="540"/>
        <w:jc w:val="both"/>
      </w:pPr>
    </w:p>
    <w:p w:rsidR="009676A1" w:rsidRDefault="009676A1">
      <w:pPr>
        <w:pStyle w:val="ConsPlusNormal"/>
        <w:ind w:firstLine="540"/>
        <w:jc w:val="both"/>
      </w:pPr>
      <w:r>
        <w:t>где:</w:t>
      </w:r>
    </w:p>
    <w:p w:rsidR="009676A1" w:rsidRDefault="006020F2">
      <w:pPr>
        <w:pStyle w:val="ConsPlusNormal"/>
        <w:ind w:firstLine="540"/>
        <w:jc w:val="both"/>
      </w:pPr>
      <w:r>
        <w:rPr>
          <w:position w:val="-12"/>
        </w:rPr>
        <w:pict>
          <v:shape id="_x0000_i1049" style="width:24.75pt;height:19.5pt" coordsize="" o:spt="100" adj="0,,0" path="" stroked="f">
            <v:stroke joinstyle="miter"/>
            <v:imagedata r:id="rId87" o:title="base_1_185506_50"/>
            <v:formulas/>
            <v:path o:connecttype="segments"/>
          </v:shape>
        </w:pict>
      </w:r>
      <w:r w:rsidR="009676A1">
        <w:t xml:space="preserve"> - объем нефтепродуктов, реализованных на внебиржевом рынке хозяйствующим субъектам, не входящим в одну группу лиц с производителем нефтепродуктов (по видам нефтепродуктов), за отчетный год (в процентах);</w:t>
      </w:r>
    </w:p>
    <w:p w:rsidR="009676A1" w:rsidRDefault="006020F2">
      <w:pPr>
        <w:pStyle w:val="ConsPlusNormal"/>
        <w:ind w:firstLine="540"/>
        <w:jc w:val="both"/>
      </w:pPr>
      <w:r>
        <w:rPr>
          <w:position w:val="-12"/>
        </w:rPr>
        <w:pict>
          <v:shape id="_x0000_i1050" style="width:40.5pt;height:19.5pt" coordsize="" o:spt="100" adj="0,,0" path="" stroked="f">
            <v:stroke joinstyle="miter"/>
            <v:imagedata r:id="rId88" o:title="base_1_185506_51"/>
            <v:formulas/>
            <v:path o:connecttype="segments"/>
          </v:shape>
        </w:pict>
      </w:r>
      <w:r w:rsidR="009676A1">
        <w:t xml:space="preserve"> - общий объем реализации нефтепродуктов на внебиржевом рынке, по данным регистрации внебиржевых сделок с нефтепродуктами товарными биржами (по видам нефтепродуктов), за отчетный год (в тоннах).</w:t>
      </w:r>
    </w:p>
    <w:p w:rsidR="009676A1" w:rsidRDefault="009676A1">
      <w:pPr>
        <w:pStyle w:val="ConsPlusNormal"/>
        <w:ind w:firstLine="540"/>
        <w:jc w:val="both"/>
      </w:pPr>
      <w:r>
        <w:t>Расчет целевых значений показателя будет осуществлен после расчета Министерством энергетики Российской Федерации значения показателя за 2013 год.</w:t>
      </w:r>
    </w:p>
    <w:p w:rsidR="009676A1" w:rsidRDefault="009676A1">
      <w:pPr>
        <w:pStyle w:val="ConsPlusNormal"/>
        <w:ind w:firstLine="540"/>
        <w:jc w:val="both"/>
      </w:pPr>
    </w:p>
    <w:p w:rsidR="009676A1" w:rsidRDefault="009676A1">
      <w:pPr>
        <w:pStyle w:val="ConsPlusNormal"/>
        <w:jc w:val="center"/>
      </w:pPr>
      <w:r>
        <w:t>Улучшение международных долгосрочных кредитных рейтингов</w:t>
      </w:r>
    </w:p>
    <w:p w:rsidR="009676A1" w:rsidRDefault="009676A1">
      <w:pPr>
        <w:pStyle w:val="ConsPlusNormal"/>
        <w:jc w:val="center"/>
      </w:pPr>
      <w:r>
        <w:t>Российской Федерации</w:t>
      </w:r>
    </w:p>
    <w:p w:rsidR="009676A1" w:rsidRDefault="009676A1">
      <w:pPr>
        <w:pStyle w:val="ConsPlusNormal"/>
        <w:ind w:firstLine="540"/>
        <w:jc w:val="both"/>
      </w:pPr>
    </w:p>
    <w:p w:rsidR="009676A1" w:rsidRDefault="009676A1">
      <w:pPr>
        <w:pStyle w:val="ConsPlusNormal"/>
        <w:ind w:firstLine="540"/>
        <w:jc w:val="both"/>
      </w:pPr>
      <w:r>
        <w:t>68. Значение показателя, характеризующего долгосрочный кредитный рейтинг Российской Федерации по международной шкале рейтингового агентства "Стандарт энд Пурс" (Standard&amp;Poor's), определяется позицией в рейтинге, актуальной на конец отчетного периода.</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69. Значение показателя, характеризующего долгосрочный кредитный рейтинг Российской Федерации по международной шкале рейтингового агентства "Фитч Рейтингс" (Fitch Ratings), определяется позицией в рейтинге, актуальной на конец отчетного периода.</w:t>
      </w:r>
    </w:p>
    <w:p w:rsidR="009676A1" w:rsidRDefault="009676A1">
      <w:pPr>
        <w:pStyle w:val="ConsPlusNormal"/>
        <w:ind w:firstLine="540"/>
        <w:jc w:val="both"/>
      </w:pPr>
      <w:r>
        <w:t>Источником информации является Министерство экономического развития Российской Федерации.</w:t>
      </w:r>
    </w:p>
    <w:p w:rsidR="009676A1" w:rsidRDefault="009676A1">
      <w:pPr>
        <w:pStyle w:val="ConsPlusNormal"/>
        <w:ind w:firstLine="540"/>
        <w:jc w:val="both"/>
      </w:pPr>
      <w:r>
        <w:t>70. Значение показателя, характеризующего долгосрочный кредитный рейтинг Российской Федерации по международной шкале рейтингового агентства "Мудис Инвесторс Сервис" (Moody's Investors Service), определяется позицией в рейтинге, актуальной на конец отчетного периода.</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ind w:firstLine="540"/>
        <w:jc w:val="both"/>
      </w:pPr>
      <w:r>
        <w:t>71. Значение показателя, характеризующего долю форм регулярной отчетности, доступной к предоставлению в электронном виде, рассчитывается как отношение количества форм регулярной отчетности, доступных к предоставлению в электронном виде с использованием информационно-телекоммуникационной сети "Интернет", к общему количеству регулярных форм отчетности, предоставляемых хозяйствующими субъектами в федеральные органы исполнительной власти и органы управления государственными внебюджетными фондами.</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w:t>
      </w:r>
    </w:p>
    <w:p w:rsidR="009676A1" w:rsidRDefault="009676A1">
      <w:pPr>
        <w:pStyle w:val="ConsPlusNormal"/>
        <w:jc w:val="both"/>
      </w:pPr>
      <w:r>
        <w:t xml:space="preserve">(п. 71 введен </w:t>
      </w:r>
      <w:hyperlink r:id="rId89" w:history="1">
        <w:r>
          <w:rPr>
            <w:color w:val="0000FF"/>
          </w:rPr>
          <w:t>распоряжением</w:t>
        </w:r>
      </w:hyperlink>
      <w:r>
        <w:t xml:space="preserve"> Правительства РФ от 21.06.2014 N 1103-р)</w:t>
      </w:r>
    </w:p>
    <w:p w:rsidR="009676A1" w:rsidRDefault="009676A1">
      <w:pPr>
        <w:pStyle w:val="ConsPlusNormal"/>
        <w:ind w:firstLine="540"/>
        <w:jc w:val="both"/>
      </w:pPr>
      <w:r>
        <w:t>72. Источником информации о значении показателя, характеризующего степень удовлетворенности потребителей качеством услуг в области оценочной деятельности (в процентах), критериями оценки которого выступают в том числе достоверность результатов оценки, доступность для восприятия отчетов об оценке, соблюдение сроков и качества выполненных работ по оценке, являются данные Министерства экономического развития Российской Федерации.</w:t>
      </w:r>
    </w:p>
    <w:p w:rsidR="009676A1" w:rsidRDefault="009676A1">
      <w:pPr>
        <w:pStyle w:val="ConsPlusNormal"/>
        <w:jc w:val="both"/>
      </w:pPr>
      <w:r>
        <w:t xml:space="preserve">(п. 72 введен </w:t>
      </w:r>
      <w:hyperlink r:id="rId90" w:history="1">
        <w:r>
          <w:rPr>
            <w:color w:val="0000FF"/>
          </w:rPr>
          <w:t>распоряжением</w:t>
        </w:r>
      </w:hyperlink>
      <w:r>
        <w:t xml:space="preserve"> Правительства РФ от 21.06.2014 N 1103-р)</w:t>
      </w:r>
    </w:p>
    <w:p w:rsidR="009676A1" w:rsidRDefault="009676A1">
      <w:pPr>
        <w:pStyle w:val="ConsPlusNormal"/>
        <w:ind w:firstLine="540"/>
        <w:jc w:val="both"/>
      </w:pPr>
      <w:r>
        <w:t xml:space="preserve">73. Значение показателя, характеризующего долю закупок отдельных видов юридических лиц, подпадающих под действие Федерального </w:t>
      </w:r>
      <w:hyperlink r:id="rId91" w:history="1">
        <w:r>
          <w:rPr>
            <w:color w:val="0000FF"/>
          </w:rPr>
          <w:t>закона</w:t>
        </w:r>
      </w:hyperlink>
      <w:r>
        <w:t xml:space="preserve"> от 18 июля 2011 г. N 223-ФЗ, у субъектов малого и среднего предпринимательства в общем ежегодном объеме закупок отдельных видов юридических лиц (далее - заказчики), определяется стоимостной долей договоров, заключенных заказчиками с субъектами малого и среднего предпринимательства, а также стоимостной долей договоров, заключенных поставщиками (исполнителями, подрядчиками) непосредственно с субъектами малого и среднего предпринимательства для целей исполнения договоров, заключенных с заказчиками, в общем ежегодном стоимостном объеме договоров, заключенных заказчиками по результатам закупок.</w:t>
      </w:r>
    </w:p>
    <w:p w:rsidR="009676A1" w:rsidRDefault="009676A1">
      <w:pPr>
        <w:pStyle w:val="ConsPlusNormal"/>
        <w:ind w:firstLine="540"/>
        <w:jc w:val="both"/>
      </w:pPr>
      <w:r>
        <w:t>Источником информации являются данные Министерства экономического развития Российской Федерации, сформированные на основе данных единой информационной системы в сфере закупок или до ввода в эксплуатацию указанной системы - на основе данных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9676A1" w:rsidRDefault="009676A1">
      <w:pPr>
        <w:pStyle w:val="ConsPlusNormal"/>
        <w:jc w:val="both"/>
      </w:pPr>
      <w:r>
        <w:t xml:space="preserve">(п. 73 введен </w:t>
      </w:r>
      <w:hyperlink r:id="rId92" w:history="1">
        <w:r>
          <w:rPr>
            <w:color w:val="0000FF"/>
          </w:rPr>
          <w:t>распоряжением</w:t>
        </w:r>
      </w:hyperlink>
      <w:r>
        <w:t xml:space="preserve"> Правительства РФ от 21.06.2014 N 1103-р)</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Приложение</w:t>
      </w:r>
    </w:p>
    <w:p w:rsidR="009676A1" w:rsidRDefault="009676A1">
      <w:pPr>
        <w:pStyle w:val="ConsPlusNormal"/>
        <w:jc w:val="right"/>
      </w:pPr>
      <w:r>
        <w:t>к методике определения целевых</w:t>
      </w:r>
    </w:p>
    <w:p w:rsidR="009676A1" w:rsidRDefault="009676A1">
      <w:pPr>
        <w:pStyle w:val="ConsPlusNormal"/>
        <w:jc w:val="right"/>
      </w:pPr>
      <w:r>
        <w:t>значений показателей оценки</w:t>
      </w:r>
    </w:p>
    <w:p w:rsidR="009676A1" w:rsidRDefault="009676A1">
      <w:pPr>
        <w:pStyle w:val="ConsPlusNormal"/>
        <w:jc w:val="right"/>
      </w:pPr>
      <w:r>
        <w:t>эффективности деятельности</w:t>
      </w:r>
    </w:p>
    <w:p w:rsidR="009676A1" w:rsidRDefault="009676A1">
      <w:pPr>
        <w:pStyle w:val="ConsPlusNormal"/>
        <w:jc w:val="right"/>
      </w:pPr>
      <w:r>
        <w:t>руководителей федеральных органов</w:t>
      </w:r>
    </w:p>
    <w:p w:rsidR="009676A1" w:rsidRDefault="009676A1">
      <w:pPr>
        <w:pStyle w:val="ConsPlusNormal"/>
        <w:jc w:val="right"/>
      </w:pPr>
      <w:r>
        <w:t>исполнительной власти по созданию</w:t>
      </w:r>
    </w:p>
    <w:p w:rsidR="009676A1" w:rsidRDefault="009676A1">
      <w:pPr>
        <w:pStyle w:val="ConsPlusNormal"/>
        <w:jc w:val="right"/>
      </w:pPr>
      <w:r>
        <w:t>благоприятных условий ведения</w:t>
      </w:r>
    </w:p>
    <w:p w:rsidR="009676A1" w:rsidRDefault="009676A1">
      <w:pPr>
        <w:pStyle w:val="ConsPlusNormal"/>
        <w:jc w:val="right"/>
      </w:pPr>
      <w:r>
        <w:t>предпринимательской деятельности</w:t>
      </w:r>
    </w:p>
    <w:p w:rsidR="009676A1" w:rsidRDefault="009676A1">
      <w:pPr>
        <w:pStyle w:val="ConsPlusNormal"/>
        <w:ind w:firstLine="540"/>
        <w:jc w:val="both"/>
      </w:pPr>
    </w:p>
    <w:p w:rsidR="009676A1" w:rsidRDefault="009676A1">
      <w:pPr>
        <w:pStyle w:val="ConsPlusNormal"/>
        <w:jc w:val="center"/>
      </w:pPr>
      <w:bookmarkStart w:id="20" w:name="P8909"/>
      <w:bookmarkEnd w:id="20"/>
      <w:r>
        <w:t>ОТЧЕТ</w:t>
      </w:r>
    </w:p>
    <w:p w:rsidR="009676A1" w:rsidRDefault="009676A1">
      <w:pPr>
        <w:pStyle w:val="ConsPlusNormal"/>
        <w:jc w:val="center"/>
      </w:pPr>
      <w:r>
        <w:t>о достигнутых значениях показателей оценки</w:t>
      </w:r>
    </w:p>
    <w:p w:rsidR="009676A1" w:rsidRDefault="009676A1">
      <w:pPr>
        <w:pStyle w:val="ConsPlusNormal"/>
        <w:jc w:val="center"/>
      </w:pPr>
      <w:r>
        <w:t>эффективности деятельности руководителей федеральных</w:t>
      </w:r>
    </w:p>
    <w:p w:rsidR="009676A1" w:rsidRDefault="009676A1">
      <w:pPr>
        <w:pStyle w:val="ConsPlusNormal"/>
        <w:jc w:val="center"/>
      </w:pPr>
      <w:r>
        <w:t>органов исполнительной власти по созданию благоприятных</w:t>
      </w:r>
    </w:p>
    <w:p w:rsidR="009676A1" w:rsidRDefault="009676A1">
      <w:pPr>
        <w:pStyle w:val="ConsPlusNormal"/>
        <w:jc w:val="center"/>
      </w:pPr>
      <w:r>
        <w:t>условий ведения предпринимательской деятельности</w:t>
      </w:r>
    </w:p>
    <w:p w:rsidR="009676A1" w:rsidRDefault="009676A1">
      <w:pPr>
        <w:pStyle w:val="ConsPlusNormal"/>
        <w:jc w:val="center"/>
      </w:pPr>
      <w:r>
        <w:t>за ____ год</w:t>
      </w:r>
    </w:p>
    <w:p w:rsidR="009676A1" w:rsidRDefault="009676A1">
      <w:pPr>
        <w:sectPr w:rsidR="009676A1">
          <w:pgSz w:w="11905" w:h="16838"/>
          <w:pgMar w:top="1134" w:right="850" w:bottom="1134" w:left="1701" w:header="0" w:footer="0" w:gutter="0"/>
          <w:cols w:space="720"/>
        </w:sectPr>
      </w:pPr>
    </w:p>
    <w:p w:rsidR="009676A1" w:rsidRDefault="009676A1">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54"/>
        <w:gridCol w:w="1659"/>
        <w:gridCol w:w="1336"/>
        <w:gridCol w:w="1960"/>
        <w:gridCol w:w="2230"/>
      </w:tblGrid>
      <w:tr w:rsidR="009676A1">
        <w:tc>
          <w:tcPr>
            <w:tcW w:w="2454" w:type="dxa"/>
            <w:tcBorders>
              <w:top w:val="single" w:sz="4" w:space="0" w:color="auto"/>
              <w:left w:val="nil"/>
              <w:bottom w:val="single" w:sz="4" w:space="0" w:color="auto"/>
            </w:tcBorders>
          </w:tcPr>
          <w:p w:rsidR="009676A1" w:rsidRDefault="009676A1">
            <w:pPr>
              <w:pStyle w:val="ConsPlusNormal"/>
              <w:jc w:val="center"/>
            </w:pPr>
            <w:r>
              <w:t>Наименование показателя</w:t>
            </w:r>
          </w:p>
        </w:tc>
        <w:tc>
          <w:tcPr>
            <w:tcW w:w="1659" w:type="dxa"/>
            <w:tcBorders>
              <w:top w:val="single" w:sz="4" w:space="0" w:color="auto"/>
              <w:bottom w:val="single" w:sz="4" w:space="0" w:color="auto"/>
            </w:tcBorders>
          </w:tcPr>
          <w:p w:rsidR="009676A1" w:rsidRDefault="009676A1">
            <w:pPr>
              <w:pStyle w:val="ConsPlusNormal"/>
              <w:jc w:val="center"/>
            </w:pPr>
            <w:r>
              <w:t>Единица измерения</w:t>
            </w:r>
          </w:p>
        </w:tc>
        <w:tc>
          <w:tcPr>
            <w:tcW w:w="1336" w:type="dxa"/>
            <w:tcBorders>
              <w:top w:val="single" w:sz="4" w:space="0" w:color="auto"/>
              <w:bottom w:val="single" w:sz="4" w:space="0" w:color="auto"/>
            </w:tcBorders>
          </w:tcPr>
          <w:p w:rsidR="009676A1" w:rsidRDefault="009676A1">
            <w:pPr>
              <w:pStyle w:val="ConsPlusNormal"/>
              <w:jc w:val="center"/>
            </w:pPr>
            <w:r>
              <w:t>Целевое значение</w:t>
            </w:r>
          </w:p>
        </w:tc>
        <w:tc>
          <w:tcPr>
            <w:tcW w:w="1960" w:type="dxa"/>
            <w:tcBorders>
              <w:top w:val="single" w:sz="4" w:space="0" w:color="auto"/>
              <w:bottom w:val="single" w:sz="4" w:space="0" w:color="auto"/>
            </w:tcBorders>
          </w:tcPr>
          <w:p w:rsidR="009676A1" w:rsidRDefault="009676A1">
            <w:pPr>
              <w:pStyle w:val="ConsPlusNormal"/>
              <w:jc w:val="center"/>
            </w:pPr>
            <w:r>
              <w:t>Фактическое значение</w:t>
            </w:r>
          </w:p>
        </w:tc>
        <w:tc>
          <w:tcPr>
            <w:tcW w:w="2230" w:type="dxa"/>
            <w:tcBorders>
              <w:top w:val="single" w:sz="4" w:space="0" w:color="auto"/>
              <w:bottom w:val="single" w:sz="4" w:space="0" w:color="auto"/>
              <w:right w:val="nil"/>
            </w:tcBorders>
          </w:tcPr>
          <w:p w:rsidR="009676A1" w:rsidRDefault="009676A1">
            <w:pPr>
              <w:pStyle w:val="ConsPlusNormal"/>
              <w:jc w:val="center"/>
            </w:pPr>
            <w:r>
              <w:t>Справочная информация</w:t>
            </w:r>
          </w:p>
        </w:tc>
      </w:tr>
    </w:tbl>
    <w:p w:rsidR="009676A1" w:rsidRDefault="009676A1">
      <w:pPr>
        <w:sectPr w:rsidR="009676A1">
          <w:pgSz w:w="16838" w:h="11905"/>
          <w:pgMar w:top="1701" w:right="1134" w:bottom="850" w:left="1134" w:header="0" w:footer="0" w:gutter="0"/>
          <w:cols w:space="720"/>
        </w:sectPr>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Утверждена</w:t>
      </w:r>
    </w:p>
    <w:p w:rsidR="009676A1" w:rsidRDefault="009676A1">
      <w:pPr>
        <w:pStyle w:val="ConsPlusNormal"/>
        <w:jc w:val="right"/>
      </w:pPr>
      <w:r>
        <w:t>распоряжением Правительства</w:t>
      </w:r>
    </w:p>
    <w:p w:rsidR="009676A1" w:rsidRDefault="009676A1">
      <w:pPr>
        <w:pStyle w:val="ConsPlusNormal"/>
        <w:jc w:val="right"/>
      </w:pPr>
      <w:r>
        <w:t>Российской Федерации</w:t>
      </w:r>
    </w:p>
    <w:p w:rsidR="009676A1" w:rsidRDefault="009676A1">
      <w:pPr>
        <w:pStyle w:val="ConsPlusNormal"/>
        <w:jc w:val="right"/>
      </w:pPr>
      <w:r>
        <w:t>от 10 апреля 2014 г. N 570-р</w:t>
      </w:r>
    </w:p>
    <w:p w:rsidR="009676A1" w:rsidRDefault="009676A1">
      <w:pPr>
        <w:pStyle w:val="ConsPlusNormal"/>
        <w:ind w:firstLine="540"/>
        <w:jc w:val="both"/>
      </w:pPr>
    </w:p>
    <w:p w:rsidR="009676A1" w:rsidRDefault="009676A1">
      <w:pPr>
        <w:pStyle w:val="ConsPlusTitle"/>
        <w:jc w:val="center"/>
      </w:pPr>
      <w:bookmarkStart w:id="21" w:name="P8931"/>
      <w:bookmarkEnd w:id="21"/>
      <w:r>
        <w:t>МЕТОДИКА</w:t>
      </w:r>
    </w:p>
    <w:p w:rsidR="009676A1" w:rsidRDefault="009676A1">
      <w:pPr>
        <w:pStyle w:val="ConsPlusTitle"/>
        <w:jc w:val="center"/>
      </w:pPr>
      <w:r>
        <w:t>ОПРЕДЕЛЕНИЯ ЦЕЛЕВЫХ ЗНАЧЕНИЙ ПОКАЗАТЕЛЕЙ</w:t>
      </w:r>
    </w:p>
    <w:p w:rsidR="009676A1" w:rsidRDefault="009676A1">
      <w:pPr>
        <w:pStyle w:val="ConsPlusTitle"/>
        <w:jc w:val="center"/>
      </w:pPr>
      <w:r>
        <w:t>ОЦЕНКИ ЭФФЕКТИВНОСТИ ДЕЯТЕЛЬНОСТИ ВЫСШИХ ДОЛЖНОСТНЫХ</w:t>
      </w:r>
    </w:p>
    <w:p w:rsidR="009676A1" w:rsidRDefault="009676A1">
      <w:pPr>
        <w:pStyle w:val="ConsPlusTitle"/>
        <w:jc w:val="center"/>
      </w:pPr>
      <w:r>
        <w:t>ЛИЦ (РУКОВОДИТЕЛЕЙ ВЫСШИХ ИСПОЛНИТЕЛЬНЫХ ОРГАНОВ</w:t>
      </w:r>
    </w:p>
    <w:p w:rsidR="009676A1" w:rsidRDefault="009676A1">
      <w:pPr>
        <w:pStyle w:val="ConsPlusTitle"/>
        <w:jc w:val="center"/>
      </w:pPr>
      <w:r>
        <w:t>ГОСУДАРСТВЕННОЙ ВЛАСТИ) СУБЪЕКТОВ РОССИЙСКОЙ ФЕДЕРАЦИИ</w:t>
      </w:r>
    </w:p>
    <w:p w:rsidR="009676A1" w:rsidRDefault="009676A1">
      <w:pPr>
        <w:pStyle w:val="ConsPlusTitle"/>
        <w:jc w:val="center"/>
      </w:pPr>
      <w:r>
        <w:t>ПО СОЗДАНИЮ БЛАГОПРИЯТНЫХ УСЛОВИЙ ВЕДЕНИЯ</w:t>
      </w:r>
    </w:p>
    <w:p w:rsidR="009676A1" w:rsidRDefault="009676A1">
      <w:pPr>
        <w:pStyle w:val="ConsPlusTitle"/>
        <w:jc w:val="center"/>
      </w:pPr>
      <w:r>
        <w:t>ПРЕДПРИНИМАТЕЛЬСКОЙ ДЕЯТЕЛЬНОСТИ И ПРОВЕДЕНИЯ СРАВНИТЕЛЬНОЙ</w:t>
      </w:r>
    </w:p>
    <w:p w:rsidR="009676A1" w:rsidRDefault="009676A1">
      <w:pPr>
        <w:pStyle w:val="ConsPlusTitle"/>
        <w:jc w:val="center"/>
      </w:pPr>
      <w:r>
        <w:t>РЕЙТИНГОВОЙ ОЦЕНКИ ЭФФЕКТИВНОСТИ ДЕЯТЕЛЬНОСТИ ВЫСШИХ</w:t>
      </w:r>
    </w:p>
    <w:p w:rsidR="009676A1" w:rsidRDefault="009676A1">
      <w:pPr>
        <w:pStyle w:val="ConsPlusTitle"/>
        <w:jc w:val="center"/>
      </w:pPr>
      <w:r>
        <w:t>ДОЛЖНОСТНЫХ ЛИЦ (РУКОВОДИТЕЛЕЙ ВЫСШИХ ИСПОЛНИТЕЛЬНЫХ</w:t>
      </w:r>
    </w:p>
    <w:p w:rsidR="009676A1" w:rsidRDefault="009676A1">
      <w:pPr>
        <w:pStyle w:val="ConsPlusTitle"/>
        <w:jc w:val="center"/>
      </w:pPr>
      <w:r>
        <w:t>ОРГАНОВ ГОСУДАРСТВЕННОЙ ВЛАСТИ) СУБЪЕКТОВ</w:t>
      </w:r>
    </w:p>
    <w:p w:rsidR="009676A1" w:rsidRDefault="009676A1">
      <w:pPr>
        <w:pStyle w:val="ConsPlusTitle"/>
        <w:jc w:val="center"/>
      </w:pPr>
      <w:r>
        <w:t>РОССИЙСКОЙ ФЕДЕРАЦИИ</w:t>
      </w:r>
    </w:p>
    <w:p w:rsidR="009676A1" w:rsidRDefault="009676A1">
      <w:pPr>
        <w:pStyle w:val="ConsPlusNormal"/>
        <w:jc w:val="center"/>
      </w:pPr>
      <w:r>
        <w:t>Список изменяющих документов</w:t>
      </w:r>
    </w:p>
    <w:p w:rsidR="009676A1" w:rsidRDefault="009676A1">
      <w:pPr>
        <w:pStyle w:val="ConsPlusNormal"/>
        <w:jc w:val="center"/>
      </w:pPr>
      <w:r>
        <w:t xml:space="preserve">(в ред. распоряжений Правительства РФ от 10.02.2015 </w:t>
      </w:r>
      <w:hyperlink r:id="rId93" w:history="1">
        <w:r>
          <w:rPr>
            <w:color w:val="0000FF"/>
          </w:rPr>
          <w:t>N 190-р</w:t>
        </w:r>
      </w:hyperlink>
      <w:r>
        <w:t>,</w:t>
      </w:r>
    </w:p>
    <w:p w:rsidR="009676A1" w:rsidRDefault="009676A1">
      <w:pPr>
        <w:pStyle w:val="ConsPlusNormal"/>
        <w:jc w:val="center"/>
      </w:pPr>
      <w:r>
        <w:t xml:space="preserve">от 01.09.2015 </w:t>
      </w:r>
      <w:hyperlink r:id="rId94" w:history="1">
        <w:r>
          <w:rPr>
            <w:color w:val="0000FF"/>
          </w:rPr>
          <w:t>N 1704-р</w:t>
        </w:r>
      </w:hyperlink>
      <w:r>
        <w:t>)</w:t>
      </w:r>
    </w:p>
    <w:p w:rsidR="009676A1" w:rsidRDefault="009676A1">
      <w:pPr>
        <w:pStyle w:val="ConsPlusNormal"/>
        <w:jc w:val="center"/>
      </w:pPr>
    </w:p>
    <w:p w:rsidR="009676A1" w:rsidRDefault="009676A1">
      <w:pPr>
        <w:pStyle w:val="ConsPlusNormal"/>
        <w:jc w:val="center"/>
      </w:pPr>
      <w:r>
        <w:t>I. Общие положения</w:t>
      </w:r>
    </w:p>
    <w:p w:rsidR="009676A1" w:rsidRDefault="009676A1">
      <w:pPr>
        <w:pStyle w:val="ConsPlusNormal"/>
        <w:ind w:firstLine="540"/>
        <w:jc w:val="both"/>
      </w:pPr>
    </w:p>
    <w:p w:rsidR="009676A1" w:rsidRDefault="009676A1">
      <w:pPr>
        <w:pStyle w:val="ConsPlusNormal"/>
        <w:ind w:firstLine="540"/>
        <w:jc w:val="both"/>
      </w:pPr>
      <w:r>
        <w:t xml:space="preserve">1. Настоящая методика определяет порядок расчета целевых значений показателей, предусмотренных </w:t>
      </w:r>
      <w:hyperlink w:anchor="P718" w:history="1">
        <w:r>
          <w:rPr>
            <w:color w:val="0000FF"/>
          </w:rPr>
          <w:t>перечнем</w:t>
        </w:r>
      </w:hyperlink>
      <w:r>
        <w:t xml:space="preserve">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показатели), в соответствии с </w:t>
      </w:r>
      <w:hyperlink r:id="rId95" w:history="1">
        <w:r>
          <w:rPr>
            <w:color w:val="0000FF"/>
          </w:rPr>
          <w:t>Указом</w:t>
        </w:r>
      </w:hyperlink>
      <w:r>
        <w:t xml:space="preserve"> Президента Российской Федерации от 10 сентября 2012 г.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а также порядок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(далее - рейтинговая оценка, высшие должностные лица субъектов Российской Федерации) в целях подготовки доклада Президенту Российской Федерации о мерах, принятых для улучшения условий ведения предпринимательской деятельности, и достигнутых значениях.</w:t>
      </w:r>
    </w:p>
    <w:p w:rsidR="009676A1" w:rsidRDefault="009676A1">
      <w:pPr>
        <w:pStyle w:val="ConsPlusNormal"/>
        <w:ind w:firstLine="540"/>
        <w:jc w:val="both"/>
      </w:pPr>
      <w:r>
        <w:t xml:space="preserve">2. Целевые значения показателей формируются для создания наиболее благоприятных условий ведения предпринимательской деятельности в субъектах Российской Федерации, в том числе для достижения показателей социально-экономического развития Российской Федерации, предусмотренных </w:t>
      </w:r>
      <w:hyperlink r:id="rId96" w:history="1">
        <w:r>
          <w:rPr>
            <w:color w:val="0000FF"/>
          </w:rPr>
          <w:t>Указом</w:t>
        </w:r>
      </w:hyperlink>
      <w:r>
        <w:t xml:space="preserve"> Президента Российской Федерации от 7 мая 2012 г. N 596 "О долгосрочной государственной экономической политике".</w:t>
      </w:r>
    </w:p>
    <w:p w:rsidR="009676A1" w:rsidRDefault="009676A1">
      <w:pPr>
        <w:pStyle w:val="ConsPlusNormal"/>
        <w:ind w:firstLine="540"/>
        <w:jc w:val="both"/>
      </w:pPr>
      <w:r>
        <w:t xml:space="preserve">Целевые значения показателей определяются на основании анализа социально-экономического развития субъектов Российской Федерации с 2008 по 2012 год. Целевые значения показателей для каждого субъекта Российской Федерации формируются с учетом индивидуальных особенностей регионов. Для показателей, предусмотренных </w:t>
      </w:r>
      <w:hyperlink w:anchor="P8973" w:history="1">
        <w:r>
          <w:rPr>
            <w:color w:val="0000FF"/>
          </w:rPr>
          <w:t>пунктами 11</w:t>
        </w:r>
      </w:hyperlink>
      <w:r>
        <w:t xml:space="preserve">, </w:t>
      </w:r>
      <w:hyperlink w:anchor="P8975" w:history="1">
        <w:r>
          <w:rPr>
            <w:color w:val="0000FF"/>
          </w:rPr>
          <w:t>12</w:t>
        </w:r>
      </w:hyperlink>
      <w:r>
        <w:t xml:space="preserve">, </w:t>
      </w:r>
      <w:hyperlink w:anchor="P9021" w:history="1">
        <w:r>
          <w:rPr>
            <w:color w:val="0000FF"/>
          </w:rPr>
          <w:t>18</w:t>
        </w:r>
      </w:hyperlink>
      <w:r>
        <w:t xml:space="preserve">, </w:t>
      </w:r>
      <w:hyperlink w:anchor="P9030" w:history="1">
        <w:r>
          <w:rPr>
            <w:color w:val="0000FF"/>
          </w:rPr>
          <w:t>20</w:t>
        </w:r>
      </w:hyperlink>
      <w:r>
        <w:t xml:space="preserve">, </w:t>
      </w:r>
      <w:hyperlink w:anchor="P9045" w:history="1">
        <w:r>
          <w:rPr>
            <w:color w:val="0000FF"/>
          </w:rPr>
          <w:t>24</w:t>
        </w:r>
      </w:hyperlink>
      <w:r>
        <w:t xml:space="preserve"> - </w:t>
      </w:r>
      <w:hyperlink w:anchor="P9057" w:history="1">
        <w:r>
          <w:rPr>
            <w:color w:val="0000FF"/>
          </w:rPr>
          <w:t>26</w:t>
        </w:r>
      </w:hyperlink>
      <w:r>
        <w:t xml:space="preserve">, </w:t>
      </w:r>
      <w:hyperlink w:anchor="P9097" w:history="1">
        <w:r>
          <w:rPr>
            <w:color w:val="0000FF"/>
          </w:rPr>
          <w:t>32</w:t>
        </w:r>
      </w:hyperlink>
      <w:r>
        <w:t xml:space="preserve">, </w:t>
      </w:r>
      <w:hyperlink w:anchor="P9101" w:history="1">
        <w:r>
          <w:rPr>
            <w:color w:val="0000FF"/>
          </w:rPr>
          <w:t>33</w:t>
        </w:r>
      </w:hyperlink>
      <w:r>
        <w:t xml:space="preserve"> настоящей методики, допустимо применение единых для всех субъектов Российской Федерации целевых значений показателей.</w:t>
      </w:r>
    </w:p>
    <w:p w:rsidR="009676A1" w:rsidRDefault="009676A1">
      <w:pPr>
        <w:pStyle w:val="ConsPlusNormal"/>
        <w:ind w:firstLine="540"/>
        <w:jc w:val="both"/>
      </w:pPr>
      <w:r>
        <w:t>Целевые значения показателей могут быть едиными как на весь период проведения оценки эффективности деятельности высших должностных лиц субъектов Российской Федерации по созданию благоприятных условий ведения предпринимательской деятельности (далее - оценка эффективности деятельности высших должностных лиц субъектов Российской Федерации), так и на определенные периоды.</w:t>
      </w:r>
    </w:p>
    <w:p w:rsidR="009676A1" w:rsidRDefault="009676A1">
      <w:pPr>
        <w:pStyle w:val="ConsPlusNormal"/>
        <w:ind w:firstLine="540"/>
        <w:jc w:val="both"/>
      </w:pPr>
      <w:r>
        <w:t>Целевые значения показателей устанавливаются на 2013 - 2018 годы по состоянию на 2013 год, за исключением показателей, целевые значения для которых будут установлены после расчета их значений за 2013 год.</w:t>
      </w:r>
    </w:p>
    <w:p w:rsidR="009676A1" w:rsidRDefault="009676A1">
      <w:pPr>
        <w:pStyle w:val="ConsPlusNormal"/>
        <w:ind w:firstLine="540"/>
        <w:jc w:val="both"/>
      </w:pPr>
      <w:r>
        <w:t>3. Целевые значения показателей разрабатываются Министерством экономического развития Российской Федерации и утверждаются Правительством Российской Федерации.</w:t>
      </w:r>
    </w:p>
    <w:p w:rsidR="009676A1" w:rsidRDefault="009676A1">
      <w:pPr>
        <w:pStyle w:val="ConsPlusNormal"/>
        <w:ind w:firstLine="540"/>
        <w:jc w:val="both"/>
      </w:pPr>
      <w:r>
        <w:t>4. Целевые значения показателей используются для оценки эффективности деятельности высших должностных лиц субъектов Российской Федерации путем их сопоставления со значениями показателей за отчетный период.</w:t>
      </w:r>
    </w:p>
    <w:p w:rsidR="009676A1" w:rsidRDefault="009676A1">
      <w:pPr>
        <w:pStyle w:val="ConsPlusNormal"/>
        <w:ind w:firstLine="540"/>
        <w:jc w:val="both"/>
      </w:pPr>
      <w:r>
        <w:t>5. Предметом рейтинговой оценки являются результаты деятельности высших должностных лиц субъектов Российской Федерации за отчетный год в сфере улучшения условий для ведения предпринимательской деятельности.</w:t>
      </w:r>
    </w:p>
    <w:p w:rsidR="009676A1" w:rsidRDefault="009676A1">
      <w:pPr>
        <w:pStyle w:val="ConsPlusNormal"/>
        <w:ind w:firstLine="540"/>
        <w:jc w:val="both"/>
      </w:pPr>
      <w:r>
        <w:t>6. Рейтинговую оценку проводит Министерство экономического развития Российской Федерации.</w:t>
      </w:r>
    </w:p>
    <w:p w:rsidR="009676A1" w:rsidRDefault="009676A1">
      <w:pPr>
        <w:pStyle w:val="ConsPlusNormal"/>
        <w:ind w:firstLine="540"/>
        <w:jc w:val="both"/>
      </w:pPr>
      <w:r>
        <w:t xml:space="preserve">7. Федеральные органы исполнительной власти и автономная некоммерческая организация "Агентство стратегических инициатив по продвижению новых проектов", ответственные за представление информации до 1 мая года, следующего за отчетным, в соответствии с настоящей методикой представляют в Министерство экономического развития Российской Федерации отчеты о достигнутых значениях показателей по формам согласно </w:t>
      </w:r>
      <w:hyperlink w:anchor="P9218" w:history="1">
        <w:r>
          <w:rPr>
            <w:color w:val="0000FF"/>
          </w:rPr>
          <w:t>приложениям N 1</w:t>
        </w:r>
      </w:hyperlink>
      <w:r>
        <w:t xml:space="preserve"> и </w:t>
      </w:r>
      <w:hyperlink w:anchor="P9254" w:history="1">
        <w:r>
          <w:rPr>
            <w:color w:val="0000FF"/>
          </w:rPr>
          <w:t>2</w:t>
        </w:r>
      </w:hyperlink>
      <w:r>
        <w:t>.</w:t>
      </w:r>
    </w:p>
    <w:p w:rsidR="009676A1" w:rsidRDefault="009676A1">
      <w:pPr>
        <w:pStyle w:val="ConsPlusNormal"/>
        <w:ind w:firstLine="540"/>
        <w:jc w:val="both"/>
      </w:pPr>
      <w:r>
        <w:t>При отсутствии значений показателей за отчетный период данные по этим показателям не используются при оценке эффективности деятельности высших должностных лиц субъектов Российской Федерации.</w:t>
      </w:r>
    </w:p>
    <w:p w:rsidR="009676A1" w:rsidRDefault="009676A1">
      <w:pPr>
        <w:pStyle w:val="ConsPlusNormal"/>
        <w:ind w:firstLine="540"/>
        <w:jc w:val="both"/>
      </w:pPr>
      <w:r>
        <w:t>8. Отчетным периодом для определения значений показателей является 1 год.</w:t>
      </w:r>
    </w:p>
    <w:p w:rsidR="009676A1" w:rsidRDefault="009676A1">
      <w:pPr>
        <w:pStyle w:val="ConsPlusNormal"/>
        <w:ind w:firstLine="540"/>
        <w:jc w:val="both"/>
      </w:pPr>
      <w:r>
        <w:t>9. Понятия, используемые в настоящей методике, означают следующее:</w:t>
      </w:r>
    </w:p>
    <w:p w:rsidR="009676A1" w:rsidRDefault="009676A1">
      <w:pPr>
        <w:pStyle w:val="ConsPlusNormal"/>
        <w:ind w:firstLine="540"/>
        <w:jc w:val="both"/>
      </w:pPr>
      <w:r>
        <w:t>"количество этапов для технологического присоединения потребителя электроэнергии к энергетическим сетям" - общее количество последовательных однократных взаимодействий заявителя с сетевой организацией, другими организациями и уполномоченными органами, взаимодействие с которыми обязательно (необходимо) в процессе технологического присоединения потребителя электроэнергии к энергетическим сетям;</w:t>
      </w:r>
    </w:p>
    <w:p w:rsidR="009676A1" w:rsidRDefault="009676A1">
      <w:pPr>
        <w:pStyle w:val="ConsPlusNormal"/>
        <w:ind w:firstLine="540"/>
        <w:jc w:val="both"/>
      </w:pPr>
      <w:r>
        <w:t>"процедура" - обращение представителей хозяйствующих субъектов в государственный орган либо к уполномоченным лицам (в том числе к нотариусам, коммунальным службам, государственным и частным инспекторам и техническим экспертам, кроме работающих в самой компании специалистов) для получения государственных услуг;</w:t>
      </w:r>
    </w:p>
    <w:p w:rsidR="009676A1" w:rsidRDefault="009676A1">
      <w:pPr>
        <w:pStyle w:val="ConsPlusNormal"/>
        <w:ind w:firstLine="540"/>
        <w:jc w:val="both"/>
      </w:pPr>
      <w:r>
        <w:t>"срок прохождения процедур" - время, затраченное хозяйствующим субъектом на прохождение процедур, установленных законодательством Российской Федерации, в календарных днях. Минимальное время на прохождение одной процедуры составляет 1 день. В случае прохождения нескольких процедур одновременно срок учитывается по самой длительной процедуре;</w:t>
      </w:r>
    </w:p>
    <w:p w:rsidR="009676A1" w:rsidRDefault="009676A1">
      <w:pPr>
        <w:pStyle w:val="ConsPlusNormal"/>
        <w:ind w:firstLine="540"/>
        <w:jc w:val="both"/>
      </w:pPr>
      <w:r>
        <w:t>"типовой потребитель электроэнергии" - юридическое лицо, являющееся собственником либо арендатором земельного участка, на котором строится объект подключения с мощностью энергопринимающих устройств до 150 кВт;</w:t>
      </w:r>
    </w:p>
    <w:p w:rsidR="009676A1" w:rsidRDefault="009676A1">
      <w:pPr>
        <w:pStyle w:val="ConsPlusNormal"/>
        <w:ind w:firstLine="540"/>
        <w:jc w:val="both"/>
      </w:pPr>
      <w:r>
        <w:t>"хозяйствующий субъект" - коммерческая или некоммерческая организация, осуществляющая деятельность, приносящую ей доход, индивидуальный предприниматель или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w:t>
      </w:r>
    </w:p>
    <w:p w:rsidR="009676A1" w:rsidRDefault="009676A1">
      <w:pPr>
        <w:pStyle w:val="ConsPlusNormal"/>
        <w:ind w:firstLine="540"/>
        <w:jc w:val="both"/>
      </w:pPr>
      <w:r>
        <w:t>"эталонный объект капитального строительства" - склад или производственный объект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 не связанный с веществами класса опасности I - V;</w:t>
      </w:r>
    </w:p>
    <w:p w:rsidR="009676A1" w:rsidRDefault="009676A1">
      <w:pPr>
        <w:pStyle w:val="ConsPlusNormal"/>
        <w:ind w:firstLine="540"/>
        <w:jc w:val="both"/>
      </w:pPr>
      <w:r>
        <w:t>"эталонный объект жилищного строительства" - многоквартирный жилой дом высотой до 50 метров от отметки пожарного проезда до подоконника последнего этажа при неэксплуатируемой кровле или до верхней отметки ограждения кровли (при эксплуатируемой), расположенный вне особо охраняемых природных территорий.</w:t>
      </w:r>
    </w:p>
    <w:p w:rsidR="009676A1" w:rsidRDefault="009676A1">
      <w:pPr>
        <w:pStyle w:val="ConsPlusNormal"/>
        <w:ind w:firstLine="540"/>
        <w:jc w:val="both"/>
      </w:pPr>
    </w:p>
    <w:p w:rsidR="009676A1" w:rsidRDefault="009676A1">
      <w:pPr>
        <w:pStyle w:val="ConsPlusNormal"/>
        <w:jc w:val="center"/>
      </w:pPr>
      <w:r>
        <w:t>II. Проведение социологических исследований, направленных</w:t>
      </w:r>
    </w:p>
    <w:p w:rsidR="009676A1" w:rsidRDefault="009676A1">
      <w:pPr>
        <w:pStyle w:val="ConsPlusNormal"/>
        <w:jc w:val="center"/>
      </w:pPr>
      <w:r>
        <w:t>на определение значений показателей</w:t>
      </w:r>
    </w:p>
    <w:p w:rsidR="009676A1" w:rsidRDefault="009676A1">
      <w:pPr>
        <w:pStyle w:val="ConsPlusNormal"/>
        <w:ind w:firstLine="540"/>
        <w:jc w:val="both"/>
      </w:pPr>
    </w:p>
    <w:p w:rsidR="009676A1" w:rsidRDefault="009676A1">
      <w:pPr>
        <w:pStyle w:val="ConsPlusNormal"/>
        <w:ind w:firstLine="540"/>
        <w:jc w:val="both"/>
      </w:pPr>
      <w:r>
        <w:t>10. Проведение независимых социологических исследований, направленных на определение значений показателей, обеспечивается Министерством экономического развития Российской Федерации (за исключением социологических исследований, проведение которых осуществляют иные федеральные органы исполнительной власти для определения значений показателей в соответствии с настоящей методикой).</w:t>
      </w:r>
    </w:p>
    <w:p w:rsidR="009676A1" w:rsidRDefault="009676A1">
      <w:pPr>
        <w:pStyle w:val="ConsPlusNormal"/>
        <w:ind w:firstLine="540"/>
        <w:jc w:val="both"/>
      </w:pPr>
      <w:bookmarkStart w:id="22" w:name="P8973"/>
      <w:bookmarkEnd w:id="22"/>
      <w:r>
        <w:t>11. Методом сбора информации для социологических исследований является массовый опрос, проводимый в форме анкетирования хозяйствующих субъектов.</w:t>
      </w:r>
    </w:p>
    <w:p w:rsidR="009676A1" w:rsidRDefault="009676A1">
      <w:pPr>
        <w:pStyle w:val="ConsPlusNormal"/>
        <w:ind w:firstLine="540"/>
        <w:jc w:val="both"/>
      </w:pPr>
      <w:r>
        <w:t>Общий объем выборки составляет не менее 50 респондентов в каждом субъекте Российской Федерации.</w:t>
      </w:r>
    </w:p>
    <w:p w:rsidR="009676A1" w:rsidRDefault="009676A1">
      <w:pPr>
        <w:pStyle w:val="ConsPlusNormal"/>
        <w:ind w:firstLine="540"/>
        <w:jc w:val="both"/>
      </w:pPr>
      <w:bookmarkStart w:id="23" w:name="P8975"/>
      <w:bookmarkEnd w:id="23"/>
      <w:r>
        <w:t>12. Выборка респондентов для проведения социологического исследования определяется на основании данных Федеральной службы государственной статистики, Федеральной таможенной службы и Федеральной службы государственной регистрации, кадастра и картографии, представляемых в Министерство экономического развития Российской Федерации.</w:t>
      </w:r>
    </w:p>
    <w:p w:rsidR="009676A1" w:rsidRDefault="009676A1">
      <w:pPr>
        <w:pStyle w:val="ConsPlusNormal"/>
        <w:ind w:firstLine="540"/>
        <w:jc w:val="both"/>
      </w:pPr>
      <w:r>
        <w:t>13. Анкеты в целях опроса хозяйствующих субъектов включают перечень процедур и (или) документов, затрачиваемое время для их прохождения (сбора) и (или) стоимость указанных процедур, а также иные сведения, необходимые для определения значений показателей.</w:t>
      </w:r>
    </w:p>
    <w:p w:rsidR="009676A1" w:rsidRDefault="009676A1">
      <w:pPr>
        <w:pStyle w:val="ConsPlusNormal"/>
        <w:ind w:firstLine="540"/>
        <w:jc w:val="both"/>
      </w:pPr>
      <w:r>
        <w:t xml:space="preserve">Анкеты формируются в целях определения значений показателей, предусмотренных </w:t>
      </w:r>
      <w:hyperlink w:anchor="P8986" w:history="1">
        <w:r>
          <w:rPr>
            <w:color w:val="0000FF"/>
          </w:rPr>
          <w:t>пунктами 14</w:t>
        </w:r>
      </w:hyperlink>
      <w:r>
        <w:t xml:space="preserve">, </w:t>
      </w:r>
      <w:hyperlink w:anchor="P9082" w:history="1">
        <w:r>
          <w:rPr>
            <w:color w:val="0000FF"/>
          </w:rPr>
          <w:t>29</w:t>
        </w:r>
      </w:hyperlink>
      <w:r>
        <w:t xml:space="preserve">, </w:t>
      </w:r>
      <w:hyperlink w:anchor="P9092" w:history="1">
        <w:r>
          <w:rPr>
            <w:color w:val="0000FF"/>
          </w:rPr>
          <w:t>31</w:t>
        </w:r>
      </w:hyperlink>
      <w:r>
        <w:t xml:space="preserve"> - </w:t>
      </w:r>
      <w:hyperlink w:anchor="P9106" w:history="1">
        <w:r>
          <w:rPr>
            <w:color w:val="0000FF"/>
          </w:rPr>
          <w:t>34</w:t>
        </w:r>
      </w:hyperlink>
      <w:r>
        <w:t xml:space="preserve">, </w:t>
      </w:r>
      <w:hyperlink w:anchor="P9116" w:history="1">
        <w:r>
          <w:rPr>
            <w:color w:val="0000FF"/>
          </w:rPr>
          <w:t>36</w:t>
        </w:r>
      </w:hyperlink>
      <w:r>
        <w:t xml:space="preserve">, </w:t>
      </w:r>
      <w:hyperlink w:anchor="P9121" w:history="1">
        <w:r>
          <w:rPr>
            <w:color w:val="0000FF"/>
          </w:rPr>
          <w:t>37</w:t>
        </w:r>
      </w:hyperlink>
      <w:r>
        <w:t xml:space="preserve"> настоящей методики.</w:t>
      </w:r>
    </w:p>
    <w:p w:rsidR="009676A1" w:rsidRDefault="009676A1">
      <w:pPr>
        <w:pStyle w:val="ConsPlusNormal"/>
        <w:ind w:firstLine="540"/>
        <w:jc w:val="both"/>
      </w:pPr>
      <w:r>
        <w:t>Федеральные органы исполнительной власти, руководители которых являются ответственными за достижение целевых значений показателей, направляют до 1 декабря отчетного года в Министерство экономического развития Российской Федерации материалы для формирования анкет.</w:t>
      </w:r>
    </w:p>
    <w:p w:rsidR="009676A1" w:rsidRDefault="009676A1">
      <w:pPr>
        <w:pStyle w:val="ConsPlusNormal"/>
        <w:ind w:firstLine="540"/>
        <w:jc w:val="both"/>
      </w:pPr>
    </w:p>
    <w:p w:rsidR="009676A1" w:rsidRDefault="009676A1">
      <w:pPr>
        <w:pStyle w:val="ConsPlusNormal"/>
        <w:jc w:val="center"/>
      </w:pPr>
      <w:r>
        <w:t>III. Определение значений показателей</w:t>
      </w:r>
    </w:p>
    <w:p w:rsidR="009676A1" w:rsidRDefault="009676A1">
      <w:pPr>
        <w:pStyle w:val="ConsPlusNormal"/>
        <w:jc w:val="center"/>
      </w:pPr>
    </w:p>
    <w:p w:rsidR="009676A1" w:rsidRDefault="009676A1">
      <w:pPr>
        <w:pStyle w:val="ConsPlusNormal"/>
        <w:jc w:val="center"/>
      </w:pPr>
      <w:r>
        <w:t>Оценка предпринимательским сообществом общих условий</w:t>
      </w:r>
    </w:p>
    <w:p w:rsidR="009676A1" w:rsidRDefault="009676A1">
      <w:pPr>
        <w:pStyle w:val="ConsPlusNormal"/>
        <w:jc w:val="center"/>
      </w:pPr>
      <w:r>
        <w:t>ведения предпринимательской деятельности, включая</w:t>
      </w:r>
    </w:p>
    <w:p w:rsidR="009676A1" w:rsidRDefault="009676A1">
      <w:pPr>
        <w:pStyle w:val="ConsPlusNormal"/>
        <w:jc w:val="center"/>
      </w:pPr>
      <w:r>
        <w:t>улучшение инвестиционного климата</w:t>
      </w:r>
    </w:p>
    <w:p w:rsidR="009676A1" w:rsidRDefault="009676A1">
      <w:pPr>
        <w:pStyle w:val="ConsPlusNormal"/>
        <w:ind w:firstLine="540"/>
        <w:jc w:val="both"/>
      </w:pPr>
    </w:p>
    <w:p w:rsidR="009676A1" w:rsidRDefault="009676A1">
      <w:pPr>
        <w:pStyle w:val="ConsPlusNormal"/>
        <w:ind w:firstLine="540"/>
        <w:jc w:val="both"/>
      </w:pPr>
      <w:bookmarkStart w:id="24" w:name="P8986"/>
      <w:bookmarkEnd w:id="24"/>
      <w:r>
        <w:t>14. Источником информации о значении показателя, характеризующего оценку предпринимательским сообществом общих условий ведения предпринимательской деятельности в регионе (в баллах), являются результаты независимого социологического исследования, направленного на определение значения показателя.</w:t>
      </w:r>
    </w:p>
    <w:p w:rsidR="009676A1" w:rsidRDefault="009676A1">
      <w:pPr>
        <w:pStyle w:val="ConsPlusNormal"/>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9676A1" w:rsidRDefault="009676A1">
      <w:pPr>
        <w:pStyle w:val="ConsPlusNormal"/>
        <w:ind w:firstLine="540"/>
        <w:jc w:val="both"/>
      </w:pPr>
    </w:p>
    <w:p w:rsidR="009676A1" w:rsidRDefault="009676A1">
      <w:pPr>
        <w:pStyle w:val="ConsPlusNormal"/>
        <w:jc w:val="center"/>
      </w:pPr>
      <w:r>
        <w:t>Наличие основных составляющих стандарта деятельности</w:t>
      </w:r>
    </w:p>
    <w:p w:rsidR="009676A1" w:rsidRDefault="009676A1">
      <w:pPr>
        <w:pStyle w:val="ConsPlusNormal"/>
        <w:jc w:val="center"/>
      </w:pPr>
      <w:r>
        <w:t>органов исполнительной власти субъекта Российской Федерации</w:t>
      </w:r>
    </w:p>
    <w:p w:rsidR="009676A1" w:rsidRDefault="009676A1">
      <w:pPr>
        <w:pStyle w:val="ConsPlusNormal"/>
        <w:jc w:val="center"/>
      </w:pPr>
      <w:r>
        <w:t>по обеспечению благоприятного инвестиционного климата</w:t>
      </w:r>
    </w:p>
    <w:p w:rsidR="009676A1" w:rsidRDefault="009676A1">
      <w:pPr>
        <w:pStyle w:val="ConsPlusNormal"/>
        <w:jc w:val="center"/>
      </w:pPr>
      <w:r>
        <w:t>в регионе и оценка предпринимательским сообществом</w:t>
      </w:r>
    </w:p>
    <w:p w:rsidR="009676A1" w:rsidRDefault="009676A1">
      <w:pPr>
        <w:pStyle w:val="ConsPlusNormal"/>
        <w:jc w:val="center"/>
      </w:pPr>
      <w:r>
        <w:t>эффективности реализации этих составляющих</w:t>
      </w:r>
    </w:p>
    <w:p w:rsidR="009676A1" w:rsidRDefault="009676A1">
      <w:pPr>
        <w:pStyle w:val="ConsPlusNormal"/>
        <w:ind w:firstLine="540"/>
        <w:jc w:val="both"/>
      </w:pPr>
    </w:p>
    <w:p w:rsidR="009676A1" w:rsidRDefault="009676A1">
      <w:pPr>
        <w:pStyle w:val="ConsPlusNormal"/>
        <w:ind w:firstLine="540"/>
        <w:jc w:val="both"/>
      </w:pPr>
      <w:r>
        <w:t>15. Значение показателя, характеризующего количество внедренных в субъекте Российской Федерации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(далее - стандарт) (в единицах), определяется на основании информации, предоставленной автономной некоммерческой организацией "Агентство стратегических инициатив по продвижению новых проектов" и учитывающей результаты оценки бизнес-сообщества (общественной оценки), проводимой экспертными группами по мониторингу внедрения стандарта. Эта информация размещается в системе управления проектами "Диалог" - специализированной автоматизированной системе, размещенной указанной организацией в информационно-телекоммуникационной сети "Интернет" по адресу http://sup.asi.ru.</w:t>
      </w:r>
    </w:p>
    <w:p w:rsidR="009676A1" w:rsidRDefault="009676A1">
      <w:pPr>
        <w:pStyle w:val="ConsPlusNormal"/>
        <w:ind w:firstLine="540"/>
        <w:jc w:val="both"/>
      </w:pPr>
      <w:r>
        <w:t>В случае отрицательной оценки бизнес-сообщества по составляющей либо отсутствия такой оценки составляющая стандарта должна признаваться не внедренной в субъекте Российской Федерации.</w:t>
      </w:r>
    </w:p>
    <w:p w:rsidR="009676A1" w:rsidRDefault="009676A1">
      <w:pPr>
        <w:pStyle w:val="ConsPlusNormal"/>
        <w:ind w:firstLine="540"/>
        <w:jc w:val="both"/>
      </w:pPr>
      <w:r>
        <w:t>Целевым значением показателя для всех отчетных периодов является максимально возможное количество основных составляющих стандарта.</w:t>
      </w:r>
    </w:p>
    <w:p w:rsidR="009676A1" w:rsidRDefault="009676A1">
      <w:pPr>
        <w:pStyle w:val="ConsPlusNormal"/>
        <w:ind w:firstLine="540"/>
        <w:jc w:val="both"/>
      </w:pPr>
      <w:r>
        <w:t>16. Основными составляющими стандарта являются:</w:t>
      </w:r>
    </w:p>
    <w:p w:rsidR="009676A1" w:rsidRDefault="009676A1">
      <w:pPr>
        <w:pStyle w:val="ConsPlusNormal"/>
        <w:ind w:firstLine="540"/>
        <w:jc w:val="both"/>
      </w:pPr>
      <w:r>
        <w:t>а) утверждение высшими органами государственной власти субъекта Российской Федерации инвестиционной стратегии региона;</w:t>
      </w:r>
    </w:p>
    <w:p w:rsidR="009676A1" w:rsidRDefault="009676A1">
      <w:pPr>
        <w:pStyle w:val="ConsPlusNormal"/>
        <w:ind w:firstLine="540"/>
        <w:jc w:val="both"/>
      </w:pPr>
      <w:r>
        <w:t>б) принятие высшим должностным лицом субъекта Российской Федерации инвестиционной декларации региона;</w:t>
      </w:r>
    </w:p>
    <w:p w:rsidR="009676A1" w:rsidRDefault="009676A1">
      <w:pPr>
        <w:pStyle w:val="ConsPlusNormal"/>
        <w:ind w:firstLine="540"/>
        <w:jc w:val="both"/>
      </w:pPr>
      <w:r>
        <w:t>в) формирование и ежегодное обновление плана создания инвестиционных объектов и объектов инфраструктуры в регионе;</w:t>
      </w:r>
    </w:p>
    <w:p w:rsidR="009676A1" w:rsidRDefault="009676A1">
      <w:pPr>
        <w:pStyle w:val="ConsPlusNormal"/>
        <w:ind w:firstLine="540"/>
        <w:jc w:val="both"/>
      </w:pPr>
      <w:r>
        <w:t>г) принятие нормативного правового акта субъекта Российской Федерации о защите прав инвесторов и механизмах поддержки инвестиционной деятельности;</w:t>
      </w:r>
    </w:p>
    <w:p w:rsidR="009676A1" w:rsidRDefault="009676A1">
      <w:pPr>
        <w:pStyle w:val="ConsPlusNormal"/>
        <w:ind w:firstLine="540"/>
        <w:jc w:val="both"/>
      </w:pPr>
      <w:r>
        <w:t>д) принятие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9676A1" w:rsidRDefault="009676A1">
      <w:pPr>
        <w:pStyle w:val="ConsPlusNormal"/>
        <w:ind w:firstLine="540"/>
        <w:jc w:val="both"/>
      </w:pPr>
      <w:r>
        <w:t>е) наличие совета по улучшению инвестиционного климата;</w:t>
      </w:r>
    </w:p>
    <w:p w:rsidR="009676A1" w:rsidRDefault="009676A1">
      <w:pPr>
        <w:pStyle w:val="ConsPlusNormal"/>
        <w:ind w:firstLine="540"/>
        <w:jc w:val="both"/>
      </w:pPr>
      <w:r>
        <w:t>ж) наличие специализированной организации по привлечению инвестиций и работе с инвесторами;</w:t>
      </w:r>
    </w:p>
    <w:p w:rsidR="009676A1" w:rsidRDefault="009676A1">
      <w:pPr>
        <w:pStyle w:val="ConsPlusNormal"/>
        <w:ind w:firstLine="540"/>
        <w:jc w:val="both"/>
      </w:pPr>
      <w:r>
        <w:t>з) наличие доступной инфраструктуры для размещения производственных и иных объектов инвесторов (промышленные парки, технологические парки);</w:t>
      </w:r>
    </w:p>
    <w:p w:rsidR="009676A1" w:rsidRDefault="009676A1">
      <w:pPr>
        <w:pStyle w:val="ConsPlusNormal"/>
        <w:ind w:firstLine="540"/>
        <w:jc w:val="both"/>
      </w:pPr>
      <w:r>
        <w:t>и) 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9676A1" w:rsidRDefault="009676A1">
      <w:pPr>
        <w:pStyle w:val="ConsPlusNormal"/>
        <w:ind w:firstLine="540"/>
        <w:jc w:val="both"/>
      </w:pPr>
      <w:r>
        <w:t>к) создание специализированного двуязычного интернет-портала об инвестиционной деятельности в субъекте Российской Федерации;</w:t>
      </w:r>
    </w:p>
    <w:p w:rsidR="009676A1" w:rsidRDefault="009676A1">
      <w:pPr>
        <w:pStyle w:val="ConsPlusNormal"/>
        <w:ind w:firstLine="540"/>
        <w:jc w:val="both"/>
      </w:pPr>
      <w:r>
        <w:t>л) ежегодное послание высшего должностного лица субъекта Российской Федерации, касающееся инвестиционного климата и инвестиционной политики субъекта Российской Федерации;</w:t>
      </w:r>
    </w:p>
    <w:p w:rsidR="009676A1" w:rsidRDefault="009676A1">
      <w:pPr>
        <w:pStyle w:val="ConsPlusNormal"/>
        <w:ind w:firstLine="540"/>
        <w:jc w:val="both"/>
      </w:pPr>
      <w:r>
        <w:t>м) наличие в субъекте Российской Федерации единого регламента сопровождения инвестиционных проектов по принципу "одного окна".</w:t>
      </w:r>
    </w:p>
    <w:p w:rsidR="009676A1" w:rsidRDefault="009676A1">
      <w:pPr>
        <w:pStyle w:val="ConsPlusNormal"/>
        <w:ind w:firstLine="540"/>
        <w:jc w:val="both"/>
      </w:pPr>
      <w:r>
        <w:t>17. Значение показателя, характеризующего оценку предпринимательским сообществом эффективности реализации внедренных составляющих стандарта, определяется на основании данных рейтинга состояния инвестиционного климата в субъектах Российской Федерации (в баллах).</w:t>
      </w:r>
    </w:p>
    <w:p w:rsidR="009676A1" w:rsidRDefault="009676A1">
      <w:pPr>
        <w:pStyle w:val="ConsPlusNormal"/>
        <w:ind w:firstLine="540"/>
        <w:jc w:val="both"/>
      </w:pPr>
      <w:r>
        <w:t>В случае отсутствия в субъекте Российской Федерации внедренной составляющей стандарта эффективность ее реализации оценивается как нулевая.</w:t>
      </w:r>
    </w:p>
    <w:p w:rsidR="009676A1" w:rsidRDefault="009676A1">
      <w:pPr>
        <w:pStyle w:val="ConsPlusNormal"/>
        <w:ind w:firstLine="540"/>
        <w:jc w:val="both"/>
      </w:pPr>
      <w:r>
        <w:t>Показатель рассчитывается по составляющим стандарта, оценка эффективности реализации которых осуществлена во всех субъектах Российской Федерации.</w:t>
      </w:r>
    </w:p>
    <w:p w:rsidR="009676A1" w:rsidRDefault="009676A1">
      <w:pPr>
        <w:pStyle w:val="ConsPlusNormal"/>
        <w:ind w:firstLine="540"/>
        <w:jc w:val="both"/>
      </w:pPr>
      <w:r>
        <w:t>Источником информации являются данные автономной некоммерческой организации "Агентство стратегических инициатив по продвижению новых проектов".</w:t>
      </w:r>
    </w:p>
    <w:p w:rsidR="009676A1" w:rsidRDefault="009676A1">
      <w:pPr>
        <w:pStyle w:val="ConsPlusNormal"/>
        <w:ind w:firstLine="540"/>
        <w:jc w:val="both"/>
      </w:pPr>
      <w:r>
        <w:t>Целевые значения показателя устанавливаются начиная с 2015 года.</w:t>
      </w:r>
    </w:p>
    <w:p w:rsidR="009676A1" w:rsidRDefault="009676A1">
      <w:pPr>
        <w:pStyle w:val="ConsPlusNormal"/>
        <w:ind w:firstLine="540"/>
        <w:jc w:val="both"/>
      </w:pPr>
      <w:r>
        <w:t>Целевыми значениями показателя являются 80 процентов максимального балла для 2015 года и 100 процентов максимального балла для 2016 года и последующих лет.</w:t>
      </w:r>
    </w:p>
    <w:p w:rsidR="009676A1" w:rsidRDefault="009676A1">
      <w:pPr>
        <w:pStyle w:val="ConsPlusNormal"/>
        <w:ind w:firstLine="540"/>
        <w:jc w:val="both"/>
      </w:pPr>
    </w:p>
    <w:p w:rsidR="009676A1" w:rsidRDefault="009676A1">
      <w:pPr>
        <w:pStyle w:val="ConsPlusNormal"/>
        <w:jc w:val="center"/>
      </w:pPr>
      <w:r>
        <w:t>Создание и модернизация высокопроизводительных рабочих</w:t>
      </w:r>
    </w:p>
    <w:p w:rsidR="009676A1" w:rsidRDefault="009676A1">
      <w:pPr>
        <w:pStyle w:val="ConsPlusNormal"/>
        <w:jc w:val="center"/>
      </w:pPr>
      <w:r>
        <w:t>мест и повышение производительности труда</w:t>
      </w:r>
    </w:p>
    <w:p w:rsidR="009676A1" w:rsidRDefault="009676A1">
      <w:pPr>
        <w:pStyle w:val="ConsPlusNormal"/>
        <w:ind w:firstLine="540"/>
        <w:jc w:val="both"/>
      </w:pPr>
    </w:p>
    <w:p w:rsidR="009676A1" w:rsidRDefault="009676A1">
      <w:pPr>
        <w:pStyle w:val="ConsPlusNormal"/>
        <w:ind w:firstLine="540"/>
        <w:jc w:val="both"/>
      </w:pPr>
      <w:bookmarkStart w:id="25" w:name="P9021"/>
      <w:bookmarkEnd w:id="25"/>
      <w:r>
        <w:t>18. Источником информации о значении показателя, характеризующего отношение числа высокопроизводительных рабочих мест к среднегодовой численности занятого населения (в процентах), являются данные Федеральной службы государственной статистики.</w:t>
      </w:r>
    </w:p>
    <w:p w:rsidR="009676A1" w:rsidRDefault="009676A1">
      <w:pPr>
        <w:pStyle w:val="ConsPlusNormal"/>
        <w:ind w:firstLine="540"/>
        <w:jc w:val="both"/>
      </w:pPr>
      <w:r>
        <w:t>Расчет целевых значений показателя будет осуществлен после расчета значений показателя за 2013 год.</w:t>
      </w:r>
    </w:p>
    <w:p w:rsidR="009676A1" w:rsidRDefault="009676A1">
      <w:pPr>
        <w:pStyle w:val="ConsPlusNormal"/>
        <w:ind w:firstLine="540"/>
        <w:jc w:val="both"/>
      </w:pPr>
      <w:r>
        <w:t>19. Источником информации о значении показателя, характеризующего долю организаций, осуществляющих технологические инновации, в общем количестве обследованных организаций (в процентах),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устанавливается на уровне значения показателя, достигнутого в 2012 году. В соответствии с основными направлениями деятельности Правительства Российской Федерации на период до 2018 года значение показателя в 2018 году в целом по России должно достигнуть 18 процентов. Соответственно, максимальное целевое значение показателя для каждого субъекта Российской Федерации принимается равным значению, которое должно быть достигнуто (18 процентов), умноженному на отношение базового значения показателя для субъекта Российской Федерации к значению этого показателя в целом по Российской Федерации за 2012 год. При этом указанное отношение не может быть менее 0,5 и не может превышать 2.</w:t>
      </w:r>
    </w:p>
    <w:p w:rsidR="009676A1" w:rsidRDefault="009676A1">
      <w:pPr>
        <w:pStyle w:val="ConsPlusNormal"/>
        <w:ind w:firstLine="540"/>
        <w:jc w:val="both"/>
      </w:pPr>
      <w:r>
        <w:t>Расчет целевых значений показателя в 2013 - 2018 годах осуществляется исходя из цели достижения в 2018 году максимального значения целевого показателя.</w:t>
      </w:r>
    </w:p>
    <w:p w:rsidR="009676A1" w:rsidRDefault="009676A1">
      <w:pPr>
        <w:pStyle w:val="ConsPlusNormal"/>
        <w:ind w:firstLine="540"/>
        <w:jc w:val="both"/>
      </w:pPr>
    </w:p>
    <w:p w:rsidR="009676A1" w:rsidRDefault="009676A1">
      <w:pPr>
        <w:pStyle w:val="ConsPlusNormal"/>
        <w:jc w:val="center"/>
      </w:pPr>
      <w:r>
        <w:t>Состояние рынка труда, подготовка и переподготовка</w:t>
      </w:r>
    </w:p>
    <w:p w:rsidR="009676A1" w:rsidRDefault="009676A1">
      <w:pPr>
        <w:pStyle w:val="ConsPlusNormal"/>
        <w:jc w:val="center"/>
      </w:pPr>
      <w:r>
        <w:t>высококвалифицированных кадров</w:t>
      </w:r>
    </w:p>
    <w:p w:rsidR="009676A1" w:rsidRDefault="009676A1">
      <w:pPr>
        <w:pStyle w:val="ConsPlusNormal"/>
        <w:ind w:firstLine="540"/>
        <w:jc w:val="both"/>
      </w:pPr>
    </w:p>
    <w:p w:rsidR="009676A1" w:rsidRDefault="009676A1">
      <w:pPr>
        <w:pStyle w:val="ConsPlusNormal"/>
        <w:ind w:firstLine="540"/>
        <w:jc w:val="both"/>
      </w:pPr>
      <w:bookmarkStart w:id="26" w:name="P9030"/>
      <w:bookmarkEnd w:id="26"/>
      <w:r>
        <w:t>20. Источником информации о значении показателя, характеризующего общую численность безработных (в процентах к экономически активному населению), являются данные Федеральной службы государственной статистики.</w:t>
      </w:r>
    </w:p>
    <w:p w:rsidR="009676A1" w:rsidRDefault="009676A1">
      <w:pPr>
        <w:pStyle w:val="ConsPlusNormal"/>
        <w:ind w:firstLine="540"/>
        <w:jc w:val="both"/>
      </w:pPr>
      <w:r>
        <w:t xml:space="preserve">Целевые значения показателя в 2013 - 2018 годах устанавливаются для каждого субъекта Российской Федерации в соответствии с показателями государственной </w:t>
      </w:r>
      <w:hyperlink r:id="rId97" w:history="1">
        <w:r>
          <w:rPr>
            <w:color w:val="0000FF"/>
          </w:rPr>
          <w:t>программы</w:t>
        </w:r>
      </w:hyperlink>
      <w:r>
        <w:t xml:space="preserve"> Российской Федерации "Содействие занятости населения".</w:t>
      </w:r>
    </w:p>
    <w:p w:rsidR="009676A1" w:rsidRDefault="009676A1">
      <w:pPr>
        <w:pStyle w:val="ConsPlusNormal"/>
        <w:ind w:firstLine="540"/>
        <w:jc w:val="both"/>
      </w:pPr>
      <w:r>
        <w:t>Показатель соответствует показателю, характеризующему уровень общей безработицы, рассчитываемому Федеральной службой государственной статистики как отношение численности безработных в возрасте от 15 до 72 лет к численности экономически активного населения соответствующего возраста.</w:t>
      </w:r>
    </w:p>
    <w:p w:rsidR="009676A1" w:rsidRDefault="009676A1">
      <w:pPr>
        <w:pStyle w:val="ConsPlusNormal"/>
        <w:ind w:firstLine="540"/>
        <w:jc w:val="both"/>
      </w:pPr>
      <w:r>
        <w:t>21. Источником информации о значении показателя, характеризующего темп прироста реальной среднемесячной заработной платы (в процентах к предыдущему году), являются данные Федеральной службы государственной статистики.</w:t>
      </w:r>
    </w:p>
    <w:p w:rsidR="009676A1" w:rsidRDefault="009676A1">
      <w:pPr>
        <w:pStyle w:val="ConsPlusNormal"/>
        <w:ind w:firstLine="540"/>
        <w:jc w:val="both"/>
      </w:pPr>
      <w:r>
        <w:t>Целевые значения показателя в 2013 - 2018 годах устанавливаются для каждого субъекта Российской Федерации на уровне соответствующих значений аналогичного показателя в целом по Российской Федерации в соответствии с форсированным сценарием прогноза долгосрочного социально-экономического развития Российской Федерации на период до 2030 года.</w:t>
      </w:r>
    </w:p>
    <w:p w:rsidR="009676A1" w:rsidRDefault="009676A1">
      <w:pPr>
        <w:pStyle w:val="ConsPlusNormal"/>
        <w:ind w:firstLine="540"/>
        <w:jc w:val="both"/>
      </w:pPr>
      <w:r>
        <w:t>22. Источником информации о значении показателя, характеризующего долю численности высококвалифицированных работников в общей численности квалифицированных работников в регионе (в процентах),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устанавливается на уровне значения показателя, достигнутого в 2012 году. Максимальное целевое значение показателя устанавливается в соответствии со значением показателя в 2018 году, установленным планом деятельности Министерства труда и социальной защиты Российской Федерации на 2013 - 2018 годы (32,4 процента).</w:t>
      </w:r>
    </w:p>
    <w:p w:rsidR="009676A1" w:rsidRDefault="009676A1">
      <w:pPr>
        <w:pStyle w:val="ConsPlusNormal"/>
        <w:ind w:firstLine="540"/>
        <w:jc w:val="both"/>
      </w:pPr>
      <w:r>
        <w:t>Расчет целевых значений показателя в 2013 - 2018 годах осуществляется исходя из цели достижения в 2018 году максимального целевого значения показателя.</w:t>
      </w:r>
    </w:p>
    <w:p w:rsidR="009676A1" w:rsidRDefault="009676A1">
      <w:pPr>
        <w:pStyle w:val="ConsPlusNormal"/>
        <w:ind w:firstLine="540"/>
        <w:jc w:val="both"/>
      </w:pPr>
      <w:r>
        <w:t>Для субъектов Российской Федерации, у которых базовое значение показателя выше, чем заданное максимальное целевое значение показателя, целевые значения на 2013 - 2018 годы устанавливаются на уровне базового значения показателя.</w:t>
      </w:r>
    </w:p>
    <w:p w:rsidR="009676A1" w:rsidRDefault="009676A1">
      <w:pPr>
        <w:pStyle w:val="ConsPlusNormal"/>
        <w:ind w:firstLine="540"/>
        <w:jc w:val="both"/>
      </w:pPr>
    </w:p>
    <w:p w:rsidR="009676A1" w:rsidRDefault="009676A1">
      <w:pPr>
        <w:pStyle w:val="ConsPlusNormal"/>
        <w:jc w:val="center"/>
      </w:pPr>
      <w:r>
        <w:t>Качество и доступность производственной</w:t>
      </w:r>
    </w:p>
    <w:p w:rsidR="009676A1" w:rsidRDefault="009676A1">
      <w:pPr>
        <w:pStyle w:val="ConsPlusNormal"/>
        <w:jc w:val="center"/>
      </w:pPr>
      <w:r>
        <w:t>и транспортной инфраструктуры</w:t>
      </w:r>
    </w:p>
    <w:p w:rsidR="009676A1" w:rsidRDefault="009676A1">
      <w:pPr>
        <w:pStyle w:val="ConsPlusNormal"/>
        <w:ind w:firstLine="540"/>
        <w:jc w:val="both"/>
      </w:pPr>
    </w:p>
    <w:p w:rsidR="009676A1" w:rsidRDefault="009676A1">
      <w:pPr>
        <w:pStyle w:val="ConsPlusNormal"/>
        <w:ind w:firstLine="540"/>
        <w:jc w:val="both"/>
      </w:pPr>
      <w:r>
        <w:t>23. Источником информации о значении показателя, характеризующего прирост 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процентах к предыдущему году), являются данные Федерального дорожного агентства.</w:t>
      </w:r>
    </w:p>
    <w:p w:rsidR="009676A1" w:rsidRDefault="009676A1">
      <w:pPr>
        <w:pStyle w:val="ConsPlusNormal"/>
        <w:ind w:firstLine="540"/>
        <w:jc w:val="both"/>
      </w:pPr>
      <w:r>
        <w:t>Целевые значения показателя в 2013 - 2018 годах устанавливаются на уровне 0,5 процента для всех субъектов Российской Федерации.</w:t>
      </w:r>
    </w:p>
    <w:p w:rsidR="009676A1" w:rsidRDefault="009676A1">
      <w:pPr>
        <w:pStyle w:val="ConsPlusNormal"/>
        <w:ind w:firstLine="540"/>
        <w:jc w:val="both"/>
      </w:pPr>
      <w:bookmarkStart w:id="27" w:name="P9045"/>
      <w:bookmarkEnd w:id="27"/>
      <w:r>
        <w:t>24. Источником информации о значении показателя, характеризующего коэффициент обновления основных фондов (в процентах),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для каждого субъекта Российской Федерации является средним значением показателя в 2008 - 2012 годах без учета тех значений показателя, которые превышают среднее арифметическое 5 максимальных значений показателей, достигнутых субъектами Российской Федерации в каждом году указанного периода.</w:t>
      </w:r>
    </w:p>
    <w:p w:rsidR="009676A1" w:rsidRDefault="009676A1">
      <w:pPr>
        <w:pStyle w:val="ConsPlusNormal"/>
        <w:ind w:firstLine="540"/>
        <w:jc w:val="both"/>
      </w:pPr>
      <w:r>
        <w:t>В 2013 году целевое значение показателя устанавливается на уровне базового значения показателя.</w:t>
      </w:r>
    </w:p>
    <w:p w:rsidR="009676A1" w:rsidRDefault="009676A1">
      <w:pPr>
        <w:pStyle w:val="ConsPlusNormal"/>
        <w:ind w:firstLine="540"/>
        <w:jc w:val="both"/>
      </w:pPr>
      <w:r>
        <w:t>Целевые значения показателя в 2014 - 2018 годах устанавливаются для каждого субъекта Российской Федерации как целевые значения предыдущего периода, увеличенные на 2 процентных пункта, при этом целевые значения не должны превышать максимальное базовое значение среди субъектов Российской Федерации. Целевое значение показателя не должно превышать максимальное базовое значение показателя.</w:t>
      </w:r>
    </w:p>
    <w:p w:rsidR="009676A1" w:rsidRDefault="009676A1">
      <w:pPr>
        <w:pStyle w:val="ConsPlusNormal"/>
        <w:ind w:firstLine="540"/>
        <w:jc w:val="both"/>
      </w:pPr>
    </w:p>
    <w:p w:rsidR="009676A1" w:rsidRDefault="009676A1">
      <w:pPr>
        <w:pStyle w:val="ConsPlusNormal"/>
        <w:jc w:val="center"/>
      </w:pPr>
      <w:r>
        <w:t>Инвестиционная деятельность и привлечение инвестиций</w:t>
      </w:r>
    </w:p>
    <w:p w:rsidR="009676A1" w:rsidRDefault="009676A1">
      <w:pPr>
        <w:pStyle w:val="ConsPlusNormal"/>
        <w:ind w:firstLine="540"/>
        <w:jc w:val="both"/>
      </w:pPr>
    </w:p>
    <w:p w:rsidR="009676A1" w:rsidRDefault="009676A1">
      <w:pPr>
        <w:pStyle w:val="ConsPlusNormal"/>
        <w:ind w:firstLine="540"/>
        <w:jc w:val="both"/>
      </w:pPr>
      <w:r>
        <w:t>25. Источником информации о значении показателя, характеризующего прирост инвестиций в основной капитал без учета бюджетных средств (в процентах к предыдущему году),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для каждого субъекта Российской Федерации является средним значением показателя в 2008 - 2012 годах для соответствующего субъекта Российской Федерации. В случае если базовое значение показателя ниже среднего по России, базовое значение показателя для субъекта Российской Федерации устанавливается на уровне среднего по России. При этом базовое значение показателя не должно превышать максимальное значение соответствующего показателя в 2013 - 2018 годах, предусмотренного форсированным сценарием прогноза долгосрочного социально-экономического развития Российской Федерации на период до 2030 года (15,3 процента).</w:t>
      </w:r>
    </w:p>
    <w:p w:rsidR="009676A1" w:rsidRDefault="009676A1">
      <w:pPr>
        <w:pStyle w:val="ConsPlusNormal"/>
        <w:ind w:firstLine="540"/>
        <w:jc w:val="both"/>
      </w:pPr>
      <w:r>
        <w:t>В 2013 году целевое значение показателя устанавливается на уровне базового значения показателя.</w:t>
      </w:r>
    </w:p>
    <w:p w:rsidR="009676A1" w:rsidRDefault="009676A1">
      <w:pPr>
        <w:pStyle w:val="ConsPlusNormal"/>
        <w:ind w:firstLine="540"/>
        <w:jc w:val="both"/>
      </w:pPr>
      <w:r>
        <w:t>Целевые значения показателя в 2014 - 2018 годах устанавливаются для каждого субъекта Российской Федерации как целевое значение предыдущего периода, увеличенное на 0,5 процентного пункта.</w:t>
      </w:r>
    </w:p>
    <w:p w:rsidR="009676A1" w:rsidRDefault="009676A1">
      <w:pPr>
        <w:pStyle w:val="ConsPlusNormal"/>
        <w:ind w:firstLine="540"/>
        <w:jc w:val="both"/>
      </w:pPr>
      <w:r>
        <w:t>Показатель рассчитывается на основании показателя Федеральной службы государственной статистики, характеризующего индекс физического объема инвестиций в основной капитал (без учета бюджетных средств).</w:t>
      </w:r>
    </w:p>
    <w:p w:rsidR="009676A1" w:rsidRDefault="009676A1">
      <w:pPr>
        <w:pStyle w:val="ConsPlusNormal"/>
        <w:ind w:firstLine="540"/>
        <w:jc w:val="both"/>
      </w:pPr>
      <w:bookmarkStart w:id="28" w:name="P9057"/>
      <w:bookmarkEnd w:id="28"/>
      <w:r>
        <w:t>26. Источником информации о значении показателя, характеризующего уровень развития сферы государственно-частного партнерства в субъекте Российской Федерации, являются данные Министерства экономического развития Российской Федерации. Показатель рассчитывается в процентах и включает в себя 3 критерия (нормативно-правовое обеспечение сферы государственно-частного партнерства в субъекте Российской Федерации, опыт реализации проектов государственно-частного партнерства в субъекте Российской Федерации, развитие институциональной среды субъекта Российской Федерации в сфере государственно-частного партнерства). Для каждого субъекта Российской Федерации максимальными значениями критериев являются следующие значения:</w:t>
      </w:r>
    </w:p>
    <w:p w:rsidR="009676A1" w:rsidRDefault="009676A1">
      <w:pPr>
        <w:pStyle w:val="ConsPlusNormal"/>
        <w:ind w:firstLine="540"/>
        <w:jc w:val="both"/>
      </w:pPr>
      <w:r>
        <w:t>а) нормативно-правовое обеспечение сферы государственно-частного партнерства в субъекте Российской Федерации - 0,5 балла;</w:t>
      </w:r>
    </w:p>
    <w:p w:rsidR="009676A1" w:rsidRDefault="009676A1">
      <w:pPr>
        <w:pStyle w:val="ConsPlusNormal"/>
        <w:ind w:firstLine="540"/>
        <w:jc w:val="both"/>
      </w:pPr>
      <w:r>
        <w:t>б) опыт реализации проектов государственно-частного партнерства в субъекте Российской Федерации - 1,375 балла;</w:t>
      </w:r>
    </w:p>
    <w:p w:rsidR="009676A1" w:rsidRDefault="009676A1">
      <w:pPr>
        <w:pStyle w:val="ConsPlusNormal"/>
        <w:ind w:firstLine="540"/>
        <w:jc w:val="both"/>
      </w:pPr>
      <w:r>
        <w:t>в) развитие институциональной среды субъекта Российской Федерации в сфере государственно-частного партнерства - 1 балл.</w:t>
      </w:r>
    </w:p>
    <w:p w:rsidR="009676A1" w:rsidRDefault="009676A1">
      <w:pPr>
        <w:pStyle w:val="ConsPlusNormal"/>
        <w:jc w:val="both"/>
      </w:pPr>
      <w:r>
        <w:t xml:space="preserve">(п. 26 в ред. </w:t>
      </w:r>
      <w:hyperlink r:id="rId98"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r>
        <w:t>26.1. Весовые коэффициенты критериев показателя устанавливаются следующим образом:</w:t>
      </w:r>
    </w:p>
    <w:p w:rsidR="009676A1" w:rsidRDefault="009676A1">
      <w:pPr>
        <w:pStyle w:val="ConsPlusNormal"/>
        <w:ind w:firstLine="540"/>
        <w:jc w:val="both"/>
      </w:pPr>
      <w:r>
        <w:t>а) 30 процентов - нормативно-правовое обеспечение сферы государственно-частного партнерства в субъекте Российской Федерации;</w:t>
      </w:r>
    </w:p>
    <w:p w:rsidR="009676A1" w:rsidRDefault="009676A1">
      <w:pPr>
        <w:pStyle w:val="ConsPlusNormal"/>
        <w:ind w:firstLine="540"/>
        <w:jc w:val="both"/>
      </w:pPr>
      <w:r>
        <w:t>б) 40 процентов - опыт реализации проектов государственно-частного партнерства в субъекте Российской Федерации;</w:t>
      </w:r>
    </w:p>
    <w:p w:rsidR="009676A1" w:rsidRDefault="009676A1">
      <w:pPr>
        <w:pStyle w:val="ConsPlusNormal"/>
        <w:ind w:firstLine="540"/>
        <w:jc w:val="both"/>
      </w:pPr>
      <w:r>
        <w:t>в) 30 процентов - развитие институциональной среды субъекта Российской Федерации в сфере государственно-частного партнерства.</w:t>
      </w:r>
    </w:p>
    <w:p w:rsidR="009676A1" w:rsidRDefault="009676A1">
      <w:pPr>
        <w:pStyle w:val="ConsPlusNormal"/>
        <w:jc w:val="both"/>
      </w:pPr>
      <w:r>
        <w:t xml:space="preserve">(п. 26.1 введен </w:t>
      </w:r>
      <w:hyperlink r:id="rId99" w:history="1">
        <w:r>
          <w:rPr>
            <w:color w:val="0000FF"/>
          </w:rPr>
          <w:t>распоряжением</w:t>
        </w:r>
      </w:hyperlink>
      <w:r>
        <w:t xml:space="preserve"> Правительства РФ от 01.09.2015 N 1704-р)</w:t>
      </w:r>
    </w:p>
    <w:p w:rsidR="009676A1" w:rsidRDefault="009676A1">
      <w:pPr>
        <w:pStyle w:val="ConsPlusNormal"/>
        <w:ind w:firstLine="540"/>
        <w:jc w:val="both"/>
      </w:pPr>
      <w:r>
        <w:t>26.2. С учетом весовых коэффициентов максимальное значение показателя, характеризующего уровень развития сферы государственно-частного партнерства в субъекте Российской Федерации, не может быть больше 100 процентов.</w:t>
      </w:r>
    </w:p>
    <w:p w:rsidR="009676A1" w:rsidRDefault="009676A1">
      <w:pPr>
        <w:pStyle w:val="ConsPlusNormal"/>
        <w:jc w:val="both"/>
      </w:pPr>
      <w:r>
        <w:t xml:space="preserve">(п. 26.2 введен </w:t>
      </w:r>
      <w:hyperlink r:id="rId100" w:history="1">
        <w:r>
          <w:rPr>
            <w:color w:val="0000FF"/>
          </w:rPr>
          <w:t>распоряжением</w:t>
        </w:r>
      </w:hyperlink>
      <w:r>
        <w:t xml:space="preserve"> Правительства РФ от 01.09.2015 N 1704-р)</w:t>
      </w:r>
    </w:p>
    <w:p w:rsidR="009676A1" w:rsidRDefault="009676A1">
      <w:pPr>
        <w:pStyle w:val="ConsPlusNormal"/>
        <w:ind w:firstLine="540"/>
        <w:jc w:val="both"/>
      </w:pPr>
      <w:r>
        <w:t>26.3. Целевое значение показателя для каждого субъекта Российской Федерации определяется исходя из значений следующих критериев:</w:t>
      </w:r>
    </w:p>
    <w:p w:rsidR="009676A1" w:rsidRDefault="009676A1">
      <w:pPr>
        <w:pStyle w:val="ConsPlusNormal"/>
        <w:ind w:firstLine="540"/>
        <w:jc w:val="both"/>
      </w:pPr>
      <w:r>
        <w:t>а) нормативно-правовое обеспечение сферы государственно-частного партнерства в субъекте Российской Федерации - должно быть не менее 3 баллов в 2018 году;</w:t>
      </w:r>
    </w:p>
    <w:p w:rsidR="009676A1" w:rsidRDefault="009676A1">
      <w:pPr>
        <w:pStyle w:val="ConsPlusNormal"/>
        <w:ind w:firstLine="540"/>
        <w:jc w:val="both"/>
      </w:pPr>
      <w:r>
        <w:t>б) опыт реализации проектов государственно-частного партнерства в субъекте Российской Федерации - должно быть не менее 8,25 балла в 2018 году;</w:t>
      </w:r>
    </w:p>
    <w:p w:rsidR="009676A1" w:rsidRDefault="009676A1">
      <w:pPr>
        <w:pStyle w:val="ConsPlusNormal"/>
        <w:ind w:firstLine="540"/>
        <w:jc w:val="both"/>
      </w:pPr>
      <w:r>
        <w:t>в) развитие институциональной среды субъекта Российской Федерации в сфере государственно-частного партнерства - должно быть не менее 6 баллов в 2018 году.</w:t>
      </w:r>
    </w:p>
    <w:p w:rsidR="009676A1" w:rsidRDefault="009676A1">
      <w:pPr>
        <w:pStyle w:val="ConsPlusNormal"/>
        <w:jc w:val="both"/>
      </w:pPr>
      <w:r>
        <w:t xml:space="preserve">(п. 26.3 введен </w:t>
      </w:r>
      <w:hyperlink r:id="rId101" w:history="1">
        <w:r>
          <w:rPr>
            <w:color w:val="0000FF"/>
          </w:rPr>
          <w:t>распоряжением</w:t>
        </w:r>
      </w:hyperlink>
      <w:r>
        <w:t xml:space="preserve"> Правительства РФ от 01.09.2015 N 1704-р)</w:t>
      </w:r>
    </w:p>
    <w:p w:rsidR="009676A1" w:rsidRDefault="009676A1">
      <w:pPr>
        <w:pStyle w:val="ConsPlusNormal"/>
        <w:ind w:firstLine="540"/>
        <w:jc w:val="both"/>
      </w:pPr>
      <w:r>
        <w:t>27. Расчет целевых показателей, характеризующих уровень развития сферы государственно-частного партнерства в субъектах Российской Федерации, в 2014 - 2018 годах осуществляется с учетом текущего значения показателей и исходя из цели достижения в 2018 году среднего значения показателя на уровне 72,5 процента.</w:t>
      </w:r>
    </w:p>
    <w:p w:rsidR="009676A1" w:rsidRDefault="009676A1">
      <w:pPr>
        <w:pStyle w:val="ConsPlusNormal"/>
        <w:jc w:val="both"/>
      </w:pPr>
      <w:r>
        <w:t xml:space="preserve">(п. 27 в ред. </w:t>
      </w:r>
      <w:hyperlink r:id="rId102"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p>
    <w:p w:rsidR="009676A1" w:rsidRDefault="009676A1">
      <w:pPr>
        <w:pStyle w:val="ConsPlusNormal"/>
        <w:jc w:val="center"/>
      </w:pPr>
      <w:r>
        <w:t>Развитие среднего и малого предпринимательства</w:t>
      </w:r>
    </w:p>
    <w:p w:rsidR="009676A1" w:rsidRDefault="009676A1">
      <w:pPr>
        <w:pStyle w:val="ConsPlusNormal"/>
        <w:ind w:firstLine="540"/>
        <w:jc w:val="both"/>
      </w:pPr>
    </w:p>
    <w:p w:rsidR="009676A1" w:rsidRDefault="009676A1">
      <w:pPr>
        <w:pStyle w:val="ConsPlusNormal"/>
        <w:ind w:firstLine="540"/>
        <w:jc w:val="both"/>
      </w:pPr>
      <w:r>
        <w:t>28. Источником информации о значении показателя, характеризующего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2010 - 2012 годах. Целевые значения показателя с 2013 по 2018 год устанавливаются на уровне базового значения показателя.</w:t>
      </w:r>
    </w:p>
    <w:p w:rsidR="009676A1" w:rsidRDefault="009676A1">
      <w:pPr>
        <w:pStyle w:val="ConsPlusNormal"/>
        <w:ind w:firstLine="540"/>
        <w:jc w:val="both"/>
      </w:pPr>
      <w:r>
        <w:t>Показатель рассчитывается на основании показателя Федеральной службы государственной статистики, характеризующего оборот (выручку) малых предприятий (включая микропредприятия) и выручку индивидуальных предпринимателей (с учетом налогов и аналогичных обязательных платежей) от продажи товаров, продукции, работ и услуг по субъектам Российской Федерации (в процентах к предыдущему году), с учетом индекса потребительских цен субъекта Российской Федерации.</w:t>
      </w:r>
    </w:p>
    <w:p w:rsidR="009676A1" w:rsidRDefault="009676A1">
      <w:pPr>
        <w:pStyle w:val="ConsPlusNormal"/>
        <w:ind w:firstLine="540"/>
        <w:jc w:val="both"/>
      </w:pPr>
      <w:bookmarkStart w:id="29" w:name="P9082"/>
      <w:bookmarkEnd w:id="29"/>
      <w:r>
        <w:t>29. Источником информации о значении показателя, характеризующего оценку предпринимательским сообществом эффективности реализации программы поддержки малого и среднего предпринимательства (в баллах), являются результаты независимого социологического исследования, направленного на определение значения показателя.</w:t>
      </w:r>
    </w:p>
    <w:p w:rsidR="009676A1" w:rsidRDefault="009676A1">
      <w:pPr>
        <w:pStyle w:val="ConsPlusNormal"/>
        <w:ind w:firstLine="540"/>
        <w:jc w:val="both"/>
      </w:pPr>
      <w:r>
        <w:t>Целевым значением показателя на 2018 год является 80 процентов максимального балла, который возможно получить по результатам социологического исследования.</w:t>
      </w:r>
    </w:p>
    <w:p w:rsidR="009676A1" w:rsidRDefault="009676A1">
      <w:pPr>
        <w:pStyle w:val="ConsPlusNormal"/>
        <w:ind w:firstLine="540"/>
        <w:jc w:val="both"/>
      </w:pPr>
      <w:r>
        <w:t>Показатель рассчитывается на основании данных, полученных с помощью проведения опроса среди предпринимателей, ведущих свою деятельность в субъекте Российской Федерации.</w:t>
      </w:r>
    </w:p>
    <w:p w:rsidR="009676A1" w:rsidRDefault="009676A1">
      <w:pPr>
        <w:pStyle w:val="ConsPlusNormal"/>
        <w:ind w:firstLine="540"/>
        <w:jc w:val="both"/>
      </w:pPr>
      <w:r>
        <w:t>30. Источником информации о значении показателя, характеризующего прирост количества субъектов малого и среднего предпринимательства, осуществляющих деятельность на территории субъекта Российской Федерации (в процентах к предыдущему году), являются данные Федеральной службы государственной статистики.</w:t>
      </w:r>
    </w:p>
    <w:p w:rsidR="009676A1" w:rsidRDefault="009676A1">
      <w:pPr>
        <w:pStyle w:val="ConsPlusNormal"/>
        <w:ind w:firstLine="540"/>
        <w:jc w:val="both"/>
      </w:pPr>
      <w:r>
        <w:t>Базовое значение показателя для каждого субъекта Российской Федерации устанавливается на уровне среднего значения показателя в целом по Российской Федерации в 2009 - 2012 годах.</w:t>
      </w:r>
    </w:p>
    <w:p w:rsidR="009676A1" w:rsidRDefault="009676A1">
      <w:pPr>
        <w:pStyle w:val="ConsPlusNormal"/>
        <w:ind w:firstLine="540"/>
        <w:jc w:val="both"/>
      </w:pPr>
      <w:r>
        <w:t>Целевые значения показателя в 2013 - 2018 годах устанавливаются на уровне базового значения показателя.</w:t>
      </w:r>
    </w:p>
    <w:p w:rsidR="009676A1" w:rsidRDefault="009676A1">
      <w:pPr>
        <w:pStyle w:val="ConsPlusNormal"/>
        <w:ind w:firstLine="540"/>
        <w:jc w:val="both"/>
      </w:pPr>
    </w:p>
    <w:p w:rsidR="009676A1" w:rsidRDefault="009676A1">
      <w:pPr>
        <w:pStyle w:val="ConsPlusNormal"/>
        <w:jc w:val="center"/>
      </w:pPr>
      <w:r>
        <w:t>Улучшение предпринимательского климата</w:t>
      </w:r>
    </w:p>
    <w:p w:rsidR="009676A1" w:rsidRDefault="009676A1">
      <w:pPr>
        <w:pStyle w:val="ConsPlusNormal"/>
        <w:jc w:val="center"/>
      </w:pPr>
      <w:r>
        <w:t>в сфере строительства</w:t>
      </w:r>
    </w:p>
    <w:p w:rsidR="009676A1" w:rsidRDefault="009676A1">
      <w:pPr>
        <w:pStyle w:val="ConsPlusNormal"/>
        <w:ind w:firstLine="540"/>
        <w:jc w:val="both"/>
      </w:pPr>
    </w:p>
    <w:p w:rsidR="009676A1" w:rsidRDefault="009676A1">
      <w:pPr>
        <w:pStyle w:val="ConsPlusNormal"/>
        <w:ind w:firstLine="540"/>
        <w:jc w:val="both"/>
      </w:pPr>
      <w:bookmarkStart w:id="30" w:name="P9092"/>
      <w:bookmarkEnd w:id="30"/>
      <w:r>
        <w:t>31. Значение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 xml:space="preserve">Целевые значения показателя соответствуют целевым значениям аналогичного показателя, предусмотренного </w:t>
      </w:r>
      <w:hyperlink w:anchor="P718" w:history="1">
        <w:r>
          <w:rPr>
            <w:color w:val="0000FF"/>
          </w:rPr>
          <w:t>перечнем</w:t>
        </w:r>
      </w:hyperlink>
      <w:r>
        <w:t xml:space="preserve"> показателей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(до 2018 года), утвержденным распоряжением Правительства Российской Федерации от 10 апреля 2014 г. N 570-р (далее - перечень показателей для федеральных органов исполнительной власти).</w:t>
      </w:r>
    </w:p>
    <w:p w:rsidR="009676A1" w:rsidRDefault="009676A1">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9676A1" w:rsidRDefault="009676A1">
      <w:pPr>
        <w:pStyle w:val="ConsPlusNormal"/>
        <w:ind w:firstLine="540"/>
        <w:jc w:val="both"/>
      </w:pPr>
      <w:bookmarkStart w:id="31" w:name="P9097"/>
      <w:bookmarkEnd w:id="31"/>
      <w:r>
        <w:t>32. Значение показателя, характеризующего предельное количество процедур, необходимых для получения разрешения на строительство эталонного объекта жилищного строительства, определяется количеством процедур, исчисляемых со дня обращения хозяйствующего субъекта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отличаются,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9676A1" w:rsidRDefault="009676A1">
      <w:pPr>
        <w:pStyle w:val="ConsPlusNormal"/>
        <w:ind w:firstLine="540"/>
        <w:jc w:val="both"/>
      </w:pPr>
      <w:bookmarkStart w:id="32" w:name="P9101"/>
      <w:bookmarkEnd w:id="32"/>
      <w:r>
        <w:t>33.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9676A1" w:rsidRDefault="009676A1">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9676A1" w:rsidRDefault="009676A1">
      <w:pPr>
        <w:pStyle w:val="ConsPlusNormal"/>
        <w:ind w:firstLine="540"/>
        <w:jc w:val="both"/>
      </w:pPr>
      <w:bookmarkStart w:id="33" w:name="P9106"/>
      <w:bookmarkEnd w:id="33"/>
      <w:r>
        <w:t>34. Значение показателя, характеризующего предельный срок прохождения всех процедур, необходимых для получения разрешения на строительство эталонного объекта жилищного строительства, определяется временем (в днях), затраченным хозяйствующим субъектом со дня обращения в организацию, имеющую допуск саморегулируемых организаций в сфере строительства на проведение геодезических работ, для топографической съемки земельного участка до получения разрешения на строительство.</w:t>
      </w:r>
    </w:p>
    <w:p w:rsidR="009676A1" w:rsidRDefault="009676A1">
      <w:pPr>
        <w:pStyle w:val="ConsPlusNormal"/>
        <w:ind w:firstLine="540"/>
        <w:jc w:val="both"/>
      </w:pPr>
      <w:r>
        <w:t>Источниками информации являются результаты независимого социологического исследования, направленного на определение значения показателя, и данные Министерства строительства и жилищно-коммунального хозяйства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Расчет целевых значений показателя будет осуществлен после получения результатов социологического исследования за 2013 год.</w:t>
      </w:r>
    </w:p>
    <w:p w:rsidR="009676A1" w:rsidRDefault="009676A1">
      <w:pPr>
        <w:pStyle w:val="ConsPlusNormal"/>
        <w:ind w:firstLine="540"/>
        <w:jc w:val="both"/>
      </w:pPr>
      <w:r>
        <w:t>35. Источником информации о значении показателя, характеризующего долю муниципальных образований в субъекте Российской Федерации, имеющих утвержденные документы территориального планирования и градостроительного зонирования, в общем количестве муниципалитетов (в процентах), являются данные Министерства экономического развития Российской Федерации и Министерства строительства и жилищно-коммунального хозяйства Российской Федерации.</w:t>
      </w:r>
    </w:p>
    <w:p w:rsidR="009676A1" w:rsidRDefault="009676A1">
      <w:pPr>
        <w:pStyle w:val="ConsPlusNormal"/>
        <w:jc w:val="both"/>
      </w:pPr>
      <w:r>
        <w:t xml:space="preserve">(в ред. </w:t>
      </w:r>
      <w:hyperlink r:id="rId103" w:history="1">
        <w:r>
          <w:rPr>
            <w:color w:val="0000FF"/>
          </w:rPr>
          <w:t>распоряжения</w:t>
        </w:r>
      </w:hyperlink>
      <w:r>
        <w:t xml:space="preserve"> Правительства РФ от 01.09.2015 N 1704-р)</w:t>
      </w:r>
    </w:p>
    <w:p w:rsidR="009676A1" w:rsidRDefault="009676A1">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9676A1" w:rsidRDefault="009676A1">
      <w:pPr>
        <w:pStyle w:val="ConsPlusNormal"/>
        <w:ind w:firstLine="540"/>
        <w:jc w:val="both"/>
      </w:pPr>
    </w:p>
    <w:p w:rsidR="009676A1" w:rsidRDefault="009676A1">
      <w:pPr>
        <w:pStyle w:val="ConsPlusNormal"/>
        <w:jc w:val="center"/>
      </w:pPr>
      <w:r>
        <w:t>Повышение доступности энергетической инфраструктуры</w:t>
      </w:r>
    </w:p>
    <w:p w:rsidR="009676A1" w:rsidRDefault="009676A1">
      <w:pPr>
        <w:pStyle w:val="ConsPlusNormal"/>
        <w:ind w:firstLine="540"/>
        <w:jc w:val="both"/>
      </w:pPr>
    </w:p>
    <w:p w:rsidR="009676A1" w:rsidRDefault="009676A1">
      <w:pPr>
        <w:pStyle w:val="ConsPlusNormal"/>
        <w:ind w:firstLine="540"/>
        <w:jc w:val="both"/>
      </w:pPr>
      <w:bookmarkStart w:id="34" w:name="P9116"/>
      <w:bookmarkEnd w:id="34"/>
      <w:r>
        <w:t>36. Значением показателя, характеризующего предельное количество этапов (процедур), необходимых для технологического присоединения энергопринимающих устройств потребителя электрической энергии к электрическим сетям (далее - технологическое присоединение) (в единицах), является количество процедур со дня подачи заявки на технологическое присоединение до дня составления акта об осуществлении технологического присоединения.</w:t>
      </w:r>
    </w:p>
    <w:p w:rsidR="009676A1" w:rsidRDefault="009676A1">
      <w:pPr>
        <w:pStyle w:val="ConsPlusNormal"/>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9676A1" w:rsidRDefault="009676A1">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9676A1" w:rsidRDefault="009676A1">
      <w:pPr>
        <w:pStyle w:val="ConsPlusNormal"/>
        <w:ind w:firstLine="540"/>
        <w:jc w:val="both"/>
      </w:pPr>
      <w:bookmarkStart w:id="35" w:name="P9121"/>
      <w:bookmarkEnd w:id="35"/>
      <w:r>
        <w:t>37. Значением показателя, характеризующего предельный срок подключения энергопринимающих устройств потребителей электрической энергии (до 150 кВт) со дня поступления заявки на технологическое присоединение до дня подписания акта об осуществлении технологического присоединения, является время (в днях), затраченное типовым потребителем электрической энергии на прохождение процедуры технологического присоединения, начиная со дня подачи заявки на технологическое присоединение до дня составления акта об осуществлении технологического присоединения.</w:t>
      </w:r>
    </w:p>
    <w:p w:rsidR="009676A1" w:rsidRDefault="009676A1">
      <w:pPr>
        <w:pStyle w:val="ConsPlusNormal"/>
        <w:ind w:firstLine="540"/>
        <w:jc w:val="both"/>
      </w:pPr>
      <w:r>
        <w:t>Источниками информации о значении показателя являются результаты независимого социологического исследования, направленного на определение значения показателя, и данные Министерства энергетики Российской Федерации.</w:t>
      </w:r>
    </w:p>
    <w:p w:rsidR="009676A1" w:rsidRDefault="009676A1">
      <w:pPr>
        <w:pStyle w:val="ConsPlusNormal"/>
        <w:ind w:firstLine="540"/>
        <w:jc w:val="both"/>
      </w:pPr>
      <w:r>
        <w:t>В случае если значения показателя по разным источникам информации различаются, в качестве фактического значения показателя принимается наибольшее значение показателя.</w:t>
      </w:r>
    </w:p>
    <w:p w:rsidR="009676A1" w:rsidRDefault="009676A1">
      <w:pPr>
        <w:pStyle w:val="ConsPlusNormal"/>
        <w:ind w:firstLine="540"/>
        <w:jc w:val="both"/>
      </w:pPr>
      <w:r>
        <w:t>Целевые значения показателя соответствуют целевым значениям аналогичного показателя, предусмотренного перечнем показателей для федеральных органов исполнительной власти.</w:t>
      </w:r>
    </w:p>
    <w:p w:rsidR="009676A1" w:rsidRDefault="009676A1">
      <w:pPr>
        <w:pStyle w:val="ConsPlusNormal"/>
        <w:ind w:firstLine="540"/>
        <w:jc w:val="both"/>
      </w:pPr>
      <w:r>
        <w:t>В случае если значение показателя, достигнутое субъектом Российской Федерации в 2012 году, меньше целевого значения показателя, предусмотренного перечнем показателей для федеральных органов исполнительной власти, целевые значения показателя устанавливаются на уровне фактического значения показателя в 2012 году на все отчетные периоды, в которых оно меньше.</w:t>
      </w:r>
    </w:p>
    <w:p w:rsidR="009676A1" w:rsidRDefault="009676A1">
      <w:pPr>
        <w:pStyle w:val="ConsPlusNormal"/>
        <w:ind w:firstLine="540"/>
        <w:jc w:val="both"/>
      </w:pPr>
      <w:r>
        <w:t>38. Источником информации о значении показателя, характеризующего стоимость услуг по технологическому присоединению (в процентах к предыдущему году), являются данные Федеральной службы государственной статистики.</w:t>
      </w:r>
    </w:p>
    <w:p w:rsidR="009676A1" w:rsidRDefault="009676A1">
      <w:pPr>
        <w:pStyle w:val="ConsPlusNormal"/>
        <w:ind w:firstLine="540"/>
        <w:jc w:val="both"/>
      </w:pPr>
      <w:r>
        <w:t>Расчет целевых значений показателя будет осуществлен после расчета значений показателя за 2014 год.</w:t>
      </w:r>
    </w:p>
    <w:p w:rsidR="009676A1" w:rsidRDefault="009676A1">
      <w:pPr>
        <w:pStyle w:val="ConsPlusNormal"/>
        <w:ind w:firstLine="540"/>
        <w:jc w:val="both"/>
      </w:pPr>
      <w:r>
        <w:t>Расходы на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утверждаемыми Федеральной службой по тарифам.</w:t>
      </w:r>
    </w:p>
    <w:p w:rsidR="009676A1" w:rsidRDefault="009676A1">
      <w:pPr>
        <w:pStyle w:val="ConsPlusNormal"/>
        <w:ind w:firstLine="540"/>
        <w:jc w:val="both"/>
      </w:pPr>
    </w:p>
    <w:p w:rsidR="009676A1" w:rsidRDefault="009676A1">
      <w:pPr>
        <w:pStyle w:val="ConsPlusNormal"/>
        <w:jc w:val="center"/>
      </w:pPr>
      <w:r>
        <w:t xml:space="preserve">Содействие развитию конкуренции на основе </w:t>
      </w:r>
      <w:hyperlink r:id="rId104" w:history="1">
        <w:r>
          <w:rPr>
            <w:color w:val="0000FF"/>
          </w:rPr>
          <w:t>стандарта</w:t>
        </w:r>
      </w:hyperlink>
    </w:p>
    <w:p w:rsidR="009676A1" w:rsidRDefault="009676A1">
      <w:pPr>
        <w:pStyle w:val="ConsPlusNormal"/>
        <w:jc w:val="center"/>
      </w:pPr>
      <w:r>
        <w:t>развития конкуренции в субъектах Российской Федерации</w:t>
      </w:r>
    </w:p>
    <w:p w:rsidR="009676A1" w:rsidRDefault="009676A1">
      <w:pPr>
        <w:pStyle w:val="ConsPlusNormal"/>
        <w:jc w:val="center"/>
      </w:pPr>
      <w:r>
        <w:t xml:space="preserve">(введено </w:t>
      </w:r>
      <w:hyperlink r:id="rId105" w:history="1">
        <w:r>
          <w:rPr>
            <w:color w:val="0000FF"/>
          </w:rPr>
          <w:t>распоряжением</w:t>
        </w:r>
      </w:hyperlink>
      <w:r>
        <w:t xml:space="preserve"> Правительства РФ от 10.02.2015 N 190-р)</w:t>
      </w:r>
    </w:p>
    <w:p w:rsidR="009676A1" w:rsidRDefault="009676A1">
      <w:pPr>
        <w:pStyle w:val="ConsPlusNormal"/>
        <w:jc w:val="center"/>
      </w:pPr>
    </w:p>
    <w:p w:rsidR="009676A1" w:rsidRDefault="009676A1">
      <w:pPr>
        <w:pStyle w:val="ConsPlusNormal"/>
        <w:ind w:firstLine="540"/>
        <w:jc w:val="both"/>
      </w:pPr>
      <w:r>
        <w:t xml:space="preserve">38.1. Сведения о реализации составляющих стандарта развития конкуренции в субъектах Российской Федерации, разработанного в соответствии с </w:t>
      </w:r>
      <w:hyperlink r:id="rId106" w:history="1">
        <w:r>
          <w:rPr>
            <w:color w:val="0000FF"/>
          </w:rPr>
          <w:t>пунктом 2 раздела III</w:t>
        </w:r>
      </w:hyperlink>
      <w:r>
        <w:t xml:space="preserve">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(далее - стандарт развития конкуренции), и сведения о реализации плана мероприятий ("дорожной карты") по содействию развитию конкуренции в субъекте Российской Федерации, разработанного в соответствии со стандартом развития конкуренции (далее - региональная "дорожная карта"), указываются в том числе в докладах о состоянии и развитии конкурентной среды на рынках товаров и услуг субъектов Российской Федерации и ежегодно направляются уполномоченными органами исполнительной власти субъектов Российской Федерации в федеральный антимонопольный орган, автономную некоммерческую организацию "Аналитический центр при Правительстве Российской Федерации" (далее - Аналитический центр) и автономную некоммерческую организацию "Агентство стратегических инициатив по продвижению новых проектов".</w:t>
      </w:r>
    </w:p>
    <w:p w:rsidR="009676A1" w:rsidRDefault="009676A1">
      <w:pPr>
        <w:pStyle w:val="ConsPlusNormal"/>
        <w:ind w:firstLine="540"/>
        <w:jc w:val="both"/>
      </w:pPr>
      <w:r>
        <w:t>Аналитический центр осуществляет анализ полученных сведений и после согласования его результатов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количество реализованных составляющих стандарта развития конкуренции, с приложением материалов, полученных от субъектов Российской Федерации.</w:t>
      </w:r>
    </w:p>
    <w:p w:rsidR="009676A1" w:rsidRDefault="009676A1">
      <w:pPr>
        <w:pStyle w:val="ConsPlusNormal"/>
        <w:ind w:firstLine="540"/>
        <w:jc w:val="both"/>
      </w:pPr>
      <w:r>
        <w:t>Значение показателя, характеризующего количество реализованных составляющих стандарта развития конкуренции, определяется Министерством экономического развития Российской Федерации по результатам анализа сведений, представленных Аналитическим центром.</w:t>
      </w:r>
    </w:p>
    <w:p w:rsidR="009676A1" w:rsidRDefault="009676A1">
      <w:pPr>
        <w:pStyle w:val="ConsPlusNormal"/>
        <w:ind w:firstLine="540"/>
        <w:jc w:val="both"/>
      </w:pPr>
      <w:r>
        <w:t>Целевое значение показателя определяется как максимальное количество реализованных основных составляющих стандарта развития конкуренции.</w:t>
      </w:r>
    </w:p>
    <w:p w:rsidR="009676A1" w:rsidRDefault="009676A1">
      <w:pPr>
        <w:pStyle w:val="ConsPlusNormal"/>
        <w:ind w:firstLine="540"/>
        <w:jc w:val="both"/>
      </w:pPr>
      <w:r>
        <w:t>Расчет целевых значений показателя будет осуществлен после расчета значений показателя за 2015 год.</w:t>
      </w:r>
    </w:p>
    <w:p w:rsidR="009676A1" w:rsidRDefault="009676A1">
      <w:pPr>
        <w:pStyle w:val="ConsPlusNormal"/>
        <w:ind w:firstLine="540"/>
        <w:jc w:val="both"/>
      </w:pPr>
      <w:r>
        <w:t>При внесении изменений в стандарт развития конкуренции определение фактического значения показателя осуществляется в отношении составляющих стандарта развития конкуренции, действовавших в отчетном периоде.</w:t>
      </w:r>
    </w:p>
    <w:p w:rsidR="009676A1" w:rsidRDefault="009676A1">
      <w:pPr>
        <w:pStyle w:val="ConsPlusNormal"/>
        <w:ind w:firstLine="540"/>
        <w:jc w:val="both"/>
      </w:pPr>
      <w:r>
        <w:t>38.2. Основными являются следующие составляющие стандарта развития конкуренции:</w:t>
      </w:r>
    </w:p>
    <w:p w:rsidR="009676A1" w:rsidRDefault="009676A1">
      <w:pPr>
        <w:pStyle w:val="ConsPlusNormal"/>
        <w:ind w:firstLine="540"/>
        <w:jc w:val="both"/>
      </w:pPr>
      <w:r>
        <w:t>а) наличие соглашения и (или) меморандума по внедрению в субъекте Российской Федерации стандарта развития конкуренции между органами исполнительной власти субъекта Российской Федерации и органами местного самоуправления, позволяющих реализовывать составляющие стандарта развития конкуренции, достигать цели и соблюдать принципы внедрения стандарта развития конкуренции;</w:t>
      </w:r>
    </w:p>
    <w:p w:rsidR="009676A1" w:rsidRDefault="009676A1">
      <w:pPr>
        <w:pStyle w:val="ConsPlusNormal"/>
        <w:ind w:firstLine="540"/>
        <w:jc w:val="both"/>
      </w:pPr>
      <w:r>
        <w:t>б) наличие органа исполнительной власти субъекта Российской Федерации, уполномоченного на содействие развитию конкуренции в субъекте Российской Федерации и осуществляющего функции в соответствии со стандартом развития конкуренции;</w:t>
      </w:r>
    </w:p>
    <w:p w:rsidR="009676A1" w:rsidRDefault="009676A1">
      <w:pPr>
        <w:pStyle w:val="ConsPlusNormal"/>
        <w:ind w:firstLine="540"/>
        <w:jc w:val="both"/>
      </w:pPr>
      <w:r>
        <w:t>в) наличие перечня приоритетных и социально значимых рынков для содействия развитию конкуренции;</w:t>
      </w:r>
    </w:p>
    <w:p w:rsidR="009676A1" w:rsidRDefault="009676A1">
      <w:pPr>
        <w:pStyle w:val="ConsPlusNormal"/>
        <w:ind w:firstLine="540"/>
        <w:jc w:val="both"/>
      </w:pPr>
      <w:r>
        <w:t>г) наличие утвержденной региональной "дорожной карты":</w:t>
      </w:r>
    </w:p>
    <w:p w:rsidR="009676A1" w:rsidRDefault="009676A1">
      <w:pPr>
        <w:pStyle w:val="ConsPlusNormal"/>
        <w:ind w:firstLine="540"/>
        <w:jc w:val="both"/>
      </w:pPr>
      <w:r>
        <w:t>разработанной в соответствии со стандартом развития конкуренции;</w:t>
      </w:r>
    </w:p>
    <w:p w:rsidR="009676A1" w:rsidRDefault="009676A1">
      <w:pPr>
        <w:pStyle w:val="ConsPlusNormal"/>
        <w:ind w:firstLine="540"/>
        <w:jc w:val="both"/>
      </w:pPr>
      <w:r>
        <w:t>содержащей мероприятия по достижению установленных результатов с указанием исполнителей и соисполнителей, ответственных за их разработку и реализацию, а также результаты и сроки ее реализации, выраженные в том числе в числовых значениях;</w:t>
      </w:r>
    </w:p>
    <w:p w:rsidR="009676A1" w:rsidRDefault="009676A1">
      <w:pPr>
        <w:pStyle w:val="ConsPlusNormal"/>
        <w:ind w:firstLine="540"/>
        <w:jc w:val="both"/>
      </w:pPr>
      <w:bookmarkStart w:id="36" w:name="P9147"/>
      <w:bookmarkEnd w:id="36"/>
      <w:r>
        <w:t>д) проведение ежегодного мониторинга состояния и развития конкурентной среды на рынках товаров и услуг региона с развернутой детализацией результатов, указанием числовых значений и анализом информации в соответствии со стандартом развития конкуренции;</w:t>
      </w:r>
    </w:p>
    <w:p w:rsidR="009676A1" w:rsidRDefault="009676A1">
      <w:pPr>
        <w:pStyle w:val="ConsPlusNormal"/>
        <w:ind w:firstLine="540"/>
        <w:jc w:val="both"/>
      </w:pPr>
      <w:r>
        <w:t>е) наличие ежегодного доклада о состоянии и развитии конкурентной среды на рынках товаров и услуг субъекта Российской Федерации:</w:t>
      </w:r>
    </w:p>
    <w:p w:rsidR="009676A1" w:rsidRDefault="009676A1">
      <w:pPr>
        <w:pStyle w:val="ConsPlusNormal"/>
        <w:ind w:firstLine="540"/>
        <w:jc w:val="both"/>
      </w:pPr>
      <w:r>
        <w:t xml:space="preserve">сформированного на основании анализа результатов мониторинга, предусмотренного </w:t>
      </w:r>
      <w:hyperlink w:anchor="P9147" w:history="1">
        <w:r>
          <w:rPr>
            <w:color w:val="0000FF"/>
          </w:rPr>
          <w:t>подпунктом "д"</w:t>
        </w:r>
      </w:hyperlink>
      <w:r>
        <w:t xml:space="preserve"> настоящего пункта;</w:t>
      </w:r>
    </w:p>
    <w:p w:rsidR="009676A1" w:rsidRDefault="009676A1">
      <w:pPr>
        <w:pStyle w:val="ConsPlusNormal"/>
        <w:ind w:firstLine="540"/>
        <w:jc w:val="both"/>
      </w:pPr>
      <w:r>
        <w:t>содержащего подробный отчет о проделанной работе субъекта Российской Федерации по содействию развитию конкуренции на основе стандарта развития конкуренции, включая информацию об установленных контрольных показателях эффективности, их фактических значениях за предыдущий период и достигнутых значениях за отчетный период;</w:t>
      </w:r>
    </w:p>
    <w:p w:rsidR="009676A1" w:rsidRDefault="009676A1">
      <w:pPr>
        <w:pStyle w:val="ConsPlusNormal"/>
        <w:ind w:firstLine="540"/>
        <w:jc w:val="both"/>
      </w:pPr>
      <w:r>
        <w:t>размещенного на официальном сайте органа исполнительной власти субъекта Российской Федерации, уполномоченного на содействие развитию конкуренции в субъекте Российской Федерации, и сайте субъекта Российской Федерации, созданном с целью представления инвестиционных возможностей региона;</w:t>
      </w:r>
    </w:p>
    <w:p w:rsidR="009676A1" w:rsidRDefault="009676A1">
      <w:pPr>
        <w:pStyle w:val="ConsPlusNormal"/>
        <w:ind w:firstLine="540"/>
        <w:jc w:val="both"/>
      </w:pPr>
      <w:r>
        <w:t>ж) создание и реализация механизмов общественного контроля за деятельностью субъектов естественных монополий.</w:t>
      </w:r>
    </w:p>
    <w:p w:rsidR="009676A1" w:rsidRDefault="009676A1">
      <w:pPr>
        <w:pStyle w:val="ConsPlusNormal"/>
        <w:ind w:firstLine="540"/>
        <w:jc w:val="both"/>
      </w:pPr>
      <w:r>
        <w:t>38.3. Сведения о контрольных показателях эффективности, установленных в региональной "дорожной карте", их фактических значениях за предыдущий период и достигнутых значениях за отчетный период указываются уполномоченными органами исполнительной власти субъектов Российской Федерации в том числе в докладах о состоянии и развитии конкурентной среды на рынках товаров и услуг субъектов Российской Федерации и ежегодно направляются в федеральный антимонопольный орган, Аналитический центр и автономную некоммерческую организацию "Агентство стратегических инициатив по продвижению новых проектов".</w:t>
      </w:r>
    </w:p>
    <w:p w:rsidR="009676A1" w:rsidRDefault="009676A1">
      <w:pPr>
        <w:pStyle w:val="ConsPlusNormal"/>
        <w:ind w:firstLine="540"/>
        <w:jc w:val="both"/>
      </w:pPr>
      <w:r>
        <w:t>Аналитический центр осуществляет анализ полученных сведений и после согласования с автономной некоммерческой организацией "Агентство стратегических инициатив по продвижению новых проектов" направляет в Министерство экономического развития Российской Федерации сведения о значении показателя, характеризующего долю достигнутых целевых значений контрольных показателей эффективности, установленных в региональной "дорожной карте", с приложением материалов, полученных от субъектов Российской Федерации.</w:t>
      </w:r>
    </w:p>
    <w:p w:rsidR="009676A1" w:rsidRDefault="009676A1">
      <w:pPr>
        <w:pStyle w:val="ConsPlusNormal"/>
        <w:ind w:firstLine="540"/>
        <w:jc w:val="both"/>
      </w:pPr>
      <w:r>
        <w:t>Значение показателя, характеризующего долю достигнутых целевых значений контрольных показателей эффективности, установленных в региональной "дорожной карте", определяется Министерством экономического развития Российской Федерации по результатам оценки Аналитическим центром.</w:t>
      </w:r>
    </w:p>
    <w:p w:rsidR="009676A1" w:rsidRDefault="009676A1">
      <w:pPr>
        <w:pStyle w:val="ConsPlusNormal"/>
        <w:ind w:firstLine="540"/>
        <w:jc w:val="both"/>
      </w:pPr>
      <w:r>
        <w:t>Целевое значение показателя определяется как количество достигнутых целевых значений контрольных показателей эффективности по отношению к общему количеству контрольных показателей эффективности, установленных в региональной "дорожной карте", с учетом динамики показателя за предыдущий период.</w:t>
      </w:r>
    </w:p>
    <w:p w:rsidR="009676A1" w:rsidRDefault="009676A1">
      <w:pPr>
        <w:pStyle w:val="ConsPlusNormal"/>
        <w:ind w:firstLine="540"/>
        <w:jc w:val="both"/>
      </w:pPr>
      <w:r>
        <w:t>Расчет целевых значений показателя будет осуществлен после расчета значений показателя за 2015 год.</w:t>
      </w:r>
    </w:p>
    <w:p w:rsidR="009676A1" w:rsidRDefault="009676A1">
      <w:pPr>
        <w:pStyle w:val="ConsPlusNormal"/>
        <w:ind w:firstLine="540"/>
        <w:jc w:val="both"/>
      </w:pPr>
    </w:p>
    <w:p w:rsidR="009676A1" w:rsidRDefault="009676A1">
      <w:pPr>
        <w:pStyle w:val="ConsPlusNormal"/>
        <w:jc w:val="center"/>
      </w:pPr>
      <w:r>
        <w:t>IV. Порядок проведения рейтинговой оценки</w:t>
      </w:r>
    </w:p>
    <w:p w:rsidR="009676A1" w:rsidRDefault="009676A1">
      <w:pPr>
        <w:pStyle w:val="ConsPlusNormal"/>
        <w:ind w:firstLine="540"/>
        <w:jc w:val="both"/>
      </w:pPr>
    </w:p>
    <w:p w:rsidR="009676A1" w:rsidRDefault="009676A1">
      <w:pPr>
        <w:pStyle w:val="ConsPlusNormal"/>
        <w:ind w:firstLine="540"/>
        <w:jc w:val="both"/>
      </w:pPr>
      <w:r>
        <w:t>39. Рейтинговая оценка осуществляется на основании анализа достижения целевых значений показателей оценки эффективности деятельности высших должностных лиц субъектов Российской Федерации, а также уровня социально-экономического развития субъектов Российской Федерации.</w:t>
      </w:r>
    </w:p>
    <w:p w:rsidR="009676A1" w:rsidRDefault="009676A1">
      <w:pPr>
        <w:pStyle w:val="ConsPlusNormal"/>
        <w:ind w:firstLine="540"/>
        <w:jc w:val="both"/>
      </w:pPr>
      <w:r>
        <w:t>40. Для анализа достижения целевых значений показателей субъекты Российской Федерации ранжируются в зависимости от количества достигнутых целевых значений показателей и делятся на следующие 3 группы:</w:t>
      </w:r>
    </w:p>
    <w:p w:rsidR="009676A1" w:rsidRDefault="009676A1">
      <w:pPr>
        <w:pStyle w:val="ConsPlusNormal"/>
        <w:ind w:firstLine="540"/>
        <w:jc w:val="both"/>
      </w:pPr>
      <w:r>
        <w:t>а) группа с высокой эффективностью - достигнуто более 70 процентов всех целевых значений показателей;</w:t>
      </w:r>
    </w:p>
    <w:p w:rsidR="009676A1" w:rsidRDefault="009676A1">
      <w:pPr>
        <w:pStyle w:val="ConsPlusNormal"/>
        <w:ind w:firstLine="540"/>
        <w:jc w:val="both"/>
      </w:pPr>
      <w:r>
        <w:t>б) группа со средней эффективностью - достигнуто от 35 до 70 процентов всех целевых значений показателей;</w:t>
      </w:r>
    </w:p>
    <w:p w:rsidR="009676A1" w:rsidRDefault="009676A1">
      <w:pPr>
        <w:pStyle w:val="ConsPlusNormal"/>
        <w:ind w:firstLine="540"/>
        <w:jc w:val="both"/>
      </w:pPr>
      <w:r>
        <w:t>в) группа с низкой эффективностью - достигнуто менее 35 процентов всех целевых значений показателей.</w:t>
      </w:r>
    </w:p>
    <w:p w:rsidR="009676A1" w:rsidRDefault="009676A1">
      <w:pPr>
        <w:pStyle w:val="ConsPlusNormal"/>
        <w:ind w:firstLine="540"/>
        <w:jc w:val="both"/>
      </w:pPr>
      <w:r>
        <w:t>41. Более высокому рангу субъекта Российской Федерации в группе соответствует более высокая степень достижения целевых значений показателей.</w:t>
      </w:r>
    </w:p>
    <w:p w:rsidR="009676A1" w:rsidRDefault="009676A1">
      <w:pPr>
        <w:pStyle w:val="ConsPlusNormal"/>
        <w:ind w:firstLine="540"/>
        <w:jc w:val="both"/>
      </w:pPr>
      <w:r>
        <w:t xml:space="preserve">42. Для определения уровня социально-экономического развития субъекту Российской Федерации присваивается определенное количество баллов по перечню показателей согласно </w:t>
      </w:r>
      <w:hyperlink w:anchor="P9290" w:history="1">
        <w:r>
          <w:rPr>
            <w:color w:val="0000FF"/>
          </w:rPr>
          <w:t>приложению N 3</w:t>
        </w:r>
      </w:hyperlink>
      <w:r>
        <w:t>.</w:t>
      </w:r>
    </w:p>
    <w:p w:rsidR="009676A1" w:rsidRDefault="009676A1">
      <w:pPr>
        <w:pStyle w:val="ConsPlusNormal"/>
        <w:ind w:firstLine="540"/>
        <w:jc w:val="both"/>
      </w:pPr>
      <w:r>
        <w:t>43. Определение количества баллов для показателей, большее значение которых отражает большую эффективность, осуществляется в следующем порядке:</w:t>
      </w:r>
    </w:p>
    <w:p w:rsidR="009676A1" w:rsidRDefault="009676A1">
      <w:pPr>
        <w:pStyle w:val="ConsPlusNormal"/>
        <w:ind w:firstLine="540"/>
        <w:jc w:val="both"/>
      </w:pPr>
      <w:r>
        <w:t>а) если значение показателя ниже, чем в среднем по России, более чем в 2 раза - 0 баллов;</w:t>
      </w:r>
    </w:p>
    <w:p w:rsidR="009676A1" w:rsidRDefault="009676A1">
      <w:pPr>
        <w:pStyle w:val="ConsPlusNormal"/>
        <w:ind w:firstLine="540"/>
        <w:jc w:val="both"/>
      </w:pPr>
      <w:r>
        <w:t>б) если значение показателя ниже, чем в среднем по России, на 10 процентов, но не более чем в 2 раза, - 1 балл;</w:t>
      </w:r>
    </w:p>
    <w:p w:rsidR="009676A1" w:rsidRDefault="009676A1">
      <w:pPr>
        <w:pStyle w:val="ConsPlusNormal"/>
        <w:ind w:firstLine="540"/>
        <w:jc w:val="both"/>
      </w:pPr>
      <w:r>
        <w:t>в) если значение показателя находится в диапазоне ниже, чем в среднем по России, но не более чем на 10 процентов, и выше чем в среднем по России, но не более чем на 10 процентов, - 2 балла;</w:t>
      </w:r>
    </w:p>
    <w:p w:rsidR="009676A1" w:rsidRDefault="009676A1">
      <w:pPr>
        <w:pStyle w:val="ConsPlusNormal"/>
        <w:ind w:firstLine="540"/>
        <w:jc w:val="both"/>
      </w:pPr>
      <w:r>
        <w:t>г) если значение показателя выше, чем в среднем по России, более чем на 10 процентов, но не более чем в 2 раза, - 3 балла;</w:t>
      </w:r>
    </w:p>
    <w:p w:rsidR="009676A1" w:rsidRDefault="009676A1">
      <w:pPr>
        <w:pStyle w:val="ConsPlusNormal"/>
        <w:ind w:firstLine="540"/>
        <w:jc w:val="both"/>
      </w:pPr>
      <w:r>
        <w:t>д) если значение показателя выше, чем в среднем по России, более чем в 2 раза - 4 балла.</w:t>
      </w:r>
    </w:p>
    <w:p w:rsidR="009676A1" w:rsidRDefault="009676A1">
      <w:pPr>
        <w:pStyle w:val="ConsPlusNormal"/>
        <w:ind w:firstLine="540"/>
        <w:jc w:val="both"/>
      </w:pPr>
      <w:r>
        <w:t>44. Определение количества баллов для показателей, большее значение которых отражает меньшую эффективность, осуществляется в следующем порядке:</w:t>
      </w:r>
    </w:p>
    <w:p w:rsidR="009676A1" w:rsidRDefault="009676A1">
      <w:pPr>
        <w:pStyle w:val="ConsPlusNormal"/>
        <w:ind w:firstLine="540"/>
        <w:jc w:val="both"/>
      </w:pPr>
      <w:r>
        <w:t>а) если значение показателя выше, чем в среднем по России, более чем в 2 раза - 0 баллов;</w:t>
      </w:r>
    </w:p>
    <w:p w:rsidR="009676A1" w:rsidRDefault="009676A1">
      <w:pPr>
        <w:pStyle w:val="ConsPlusNormal"/>
        <w:ind w:firstLine="540"/>
        <w:jc w:val="both"/>
      </w:pPr>
      <w:r>
        <w:t>б) если значение показателя выше, чем в среднем по России, на 10 процентов, но не более чем в 2 раза, - 1 балл;</w:t>
      </w:r>
    </w:p>
    <w:p w:rsidR="009676A1" w:rsidRDefault="009676A1">
      <w:pPr>
        <w:pStyle w:val="ConsPlusNormal"/>
        <w:ind w:firstLine="540"/>
        <w:jc w:val="both"/>
      </w:pPr>
      <w:r>
        <w:t>в) если значение показателя находится в диапазоне выше, чем в среднем по России, но не более чем на 10 процентов, и ниже чем в среднем по России, но не более чем на 10 процентов, - 2 балла;</w:t>
      </w:r>
    </w:p>
    <w:p w:rsidR="009676A1" w:rsidRDefault="009676A1">
      <w:pPr>
        <w:pStyle w:val="ConsPlusNormal"/>
        <w:ind w:firstLine="540"/>
        <w:jc w:val="both"/>
      </w:pPr>
      <w:r>
        <w:t>г) если значение показателя ниже, чем в среднем по России, более чем на 10 процентов, но не более чем в 2 раза, - 3 балла;</w:t>
      </w:r>
    </w:p>
    <w:p w:rsidR="009676A1" w:rsidRDefault="009676A1">
      <w:pPr>
        <w:pStyle w:val="ConsPlusNormal"/>
        <w:ind w:firstLine="540"/>
        <w:jc w:val="both"/>
      </w:pPr>
      <w:r>
        <w:t>д) если значение показателя ниже, чем в среднем по России, более чем в 2 раза - 4 балла.</w:t>
      </w:r>
    </w:p>
    <w:p w:rsidR="009676A1" w:rsidRDefault="009676A1">
      <w:pPr>
        <w:pStyle w:val="ConsPlusNormal"/>
        <w:ind w:firstLine="540"/>
        <w:jc w:val="both"/>
      </w:pPr>
      <w:r>
        <w:t>45. Итоговый балл субъекта Российской Федерации определяется как сумма баллов по каждому показателю. Вес каждого показателя в оценке одинаков.</w:t>
      </w:r>
    </w:p>
    <w:p w:rsidR="009676A1" w:rsidRDefault="009676A1">
      <w:pPr>
        <w:pStyle w:val="ConsPlusNormal"/>
        <w:ind w:firstLine="540"/>
        <w:jc w:val="both"/>
      </w:pPr>
      <w:r>
        <w:t>46. В зависимости от количества набранных баллов субъекты Российской Федерации делятся на следующие 3 группы:</w:t>
      </w:r>
    </w:p>
    <w:p w:rsidR="009676A1" w:rsidRDefault="009676A1">
      <w:pPr>
        <w:pStyle w:val="ConsPlusNormal"/>
        <w:ind w:firstLine="540"/>
        <w:jc w:val="both"/>
      </w:pPr>
      <w:r>
        <w:t>а) группа с высоким уровнем социально-экономического развития - более 55 процентов максимально возможного количества баллов;</w:t>
      </w:r>
    </w:p>
    <w:p w:rsidR="009676A1" w:rsidRDefault="009676A1">
      <w:pPr>
        <w:pStyle w:val="ConsPlusNormal"/>
        <w:ind w:firstLine="540"/>
        <w:jc w:val="both"/>
      </w:pPr>
      <w:r>
        <w:t>б) группа со средним уровнем социально-экономического развития - от 45 до 55 процентов максимально возможного количества баллов;</w:t>
      </w:r>
    </w:p>
    <w:p w:rsidR="009676A1" w:rsidRDefault="009676A1">
      <w:pPr>
        <w:pStyle w:val="ConsPlusNormal"/>
        <w:ind w:firstLine="540"/>
        <w:jc w:val="both"/>
      </w:pPr>
      <w:r>
        <w:t>в) группа с низким уровнем социально-экономического развития - менее 45 процентов максимально возможного количества баллов.</w:t>
      </w:r>
    </w:p>
    <w:p w:rsidR="009676A1" w:rsidRDefault="009676A1">
      <w:pPr>
        <w:pStyle w:val="ConsPlusNormal"/>
        <w:ind w:firstLine="540"/>
        <w:jc w:val="both"/>
      </w:pPr>
      <w:r>
        <w:t>47. Для результатов рейтинговой оценки субъекты Российской Федерации относятся к одной из следующих групп:</w:t>
      </w:r>
    </w:p>
    <w:p w:rsidR="009676A1" w:rsidRDefault="009676A1">
      <w:pPr>
        <w:pStyle w:val="ConsPlusNormal"/>
        <w:ind w:firstLine="540"/>
        <w:jc w:val="both"/>
      </w:pPr>
      <w:r>
        <w:t>а) группа с высокой эффективностью и высоким уровнем социально-экономического развития;</w:t>
      </w:r>
    </w:p>
    <w:p w:rsidR="009676A1" w:rsidRDefault="009676A1">
      <w:pPr>
        <w:pStyle w:val="ConsPlusNormal"/>
        <w:ind w:firstLine="540"/>
        <w:jc w:val="both"/>
      </w:pPr>
      <w:r>
        <w:t>б) группа со средней эффективностью и высоким уровнем социально- экономического развития;</w:t>
      </w:r>
    </w:p>
    <w:p w:rsidR="009676A1" w:rsidRDefault="009676A1">
      <w:pPr>
        <w:pStyle w:val="ConsPlusNormal"/>
        <w:ind w:firstLine="540"/>
        <w:jc w:val="both"/>
      </w:pPr>
      <w:r>
        <w:t>в) группа с низкой эффективностью и высоким уровнем социально- экономического развития;</w:t>
      </w:r>
    </w:p>
    <w:p w:rsidR="009676A1" w:rsidRDefault="009676A1">
      <w:pPr>
        <w:pStyle w:val="ConsPlusNormal"/>
        <w:ind w:firstLine="540"/>
        <w:jc w:val="both"/>
      </w:pPr>
      <w:r>
        <w:t>г) группа с высокой эффективностью и средним уровнем социально- экономического развития;</w:t>
      </w:r>
    </w:p>
    <w:p w:rsidR="009676A1" w:rsidRDefault="009676A1">
      <w:pPr>
        <w:pStyle w:val="ConsPlusNormal"/>
        <w:ind w:firstLine="540"/>
        <w:jc w:val="both"/>
      </w:pPr>
      <w:r>
        <w:t>д) группа со средней эффективностью и средним уровнем социально- экономического развития;</w:t>
      </w:r>
    </w:p>
    <w:p w:rsidR="009676A1" w:rsidRDefault="009676A1">
      <w:pPr>
        <w:pStyle w:val="ConsPlusNormal"/>
        <w:ind w:firstLine="540"/>
        <w:jc w:val="both"/>
      </w:pPr>
      <w:r>
        <w:t>е) группа с низкой эффективностью и средним уровнем социально- экономического развития;</w:t>
      </w:r>
    </w:p>
    <w:p w:rsidR="009676A1" w:rsidRDefault="009676A1">
      <w:pPr>
        <w:pStyle w:val="ConsPlusNormal"/>
        <w:ind w:firstLine="540"/>
        <w:jc w:val="both"/>
      </w:pPr>
      <w:r>
        <w:t>ж) группа с высокой эффективностью и низким уровнем социально- экономического развития;</w:t>
      </w:r>
    </w:p>
    <w:p w:rsidR="009676A1" w:rsidRDefault="009676A1">
      <w:pPr>
        <w:pStyle w:val="ConsPlusNormal"/>
        <w:ind w:firstLine="540"/>
        <w:jc w:val="both"/>
      </w:pPr>
      <w:r>
        <w:t>з) группа со средней эффективностью и низким уровнем социально- экономического развития;</w:t>
      </w:r>
    </w:p>
    <w:p w:rsidR="009676A1" w:rsidRDefault="009676A1">
      <w:pPr>
        <w:pStyle w:val="ConsPlusNormal"/>
        <w:ind w:firstLine="540"/>
        <w:jc w:val="both"/>
      </w:pPr>
      <w:r>
        <w:t>и) группа с низкой эффективностью и низким уровнем социально-экономического развития.</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Приложение N 1</w:t>
      </w:r>
    </w:p>
    <w:p w:rsidR="009676A1" w:rsidRDefault="009676A1">
      <w:pPr>
        <w:pStyle w:val="ConsPlusNormal"/>
        <w:jc w:val="right"/>
      </w:pPr>
      <w:r>
        <w:t>к методике определения целевых</w:t>
      </w:r>
    </w:p>
    <w:p w:rsidR="009676A1" w:rsidRDefault="009676A1">
      <w:pPr>
        <w:pStyle w:val="ConsPlusNormal"/>
        <w:jc w:val="right"/>
      </w:pPr>
      <w:r>
        <w:t>значений показателей оценки</w:t>
      </w:r>
    </w:p>
    <w:p w:rsidR="009676A1" w:rsidRDefault="009676A1">
      <w:pPr>
        <w:pStyle w:val="ConsPlusNormal"/>
        <w:jc w:val="right"/>
      </w:pPr>
      <w:r>
        <w:t>эффективности деятельности высших</w:t>
      </w:r>
    </w:p>
    <w:p w:rsidR="009676A1" w:rsidRDefault="009676A1">
      <w:pPr>
        <w:pStyle w:val="ConsPlusNormal"/>
        <w:jc w:val="right"/>
      </w:pPr>
      <w:r>
        <w:t>должностных лиц (руководителей</w:t>
      </w:r>
    </w:p>
    <w:p w:rsidR="009676A1" w:rsidRDefault="009676A1">
      <w:pPr>
        <w:pStyle w:val="ConsPlusNormal"/>
        <w:jc w:val="right"/>
      </w:pPr>
      <w:r>
        <w:t>высших 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 по созданию</w:t>
      </w:r>
    </w:p>
    <w:p w:rsidR="009676A1" w:rsidRDefault="009676A1">
      <w:pPr>
        <w:pStyle w:val="ConsPlusNormal"/>
        <w:jc w:val="right"/>
      </w:pPr>
      <w:r>
        <w:t>благоприятных условий ведения</w:t>
      </w:r>
    </w:p>
    <w:p w:rsidR="009676A1" w:rsidRDefault="009676A1">
      <w:pPr>
        <w:pStyle w:val="ConsPlusNormal"/>
        <w:jc w:val="right"/>
      </w:pPr>
      <w:r>
        <w:t>предпринимательской деятельности</w:t>
      </w:r>
    </w:p>
    <w:p w:rsidR="009676A1" w:rsidRDefault="009676A1">
      <w:pPr>
        <w:pStyle w:val="ConsPlusNormal"/>
        <w:jc w:val="right"/>
      </w:pPr>
      <w:r>
        <w:t>и проведения сравнительной</w:t>
      </w:r>
    </w:p>
    <w:p w:rsidR="009676A1" w:rsidRDefault="009676A1">
      <w:pPr>
        <w:pStyle w:val="ConsPlusNormal"/>
        <w:jc w:val="right"/>
      </w:pPr>
      <w:r>
        <w:t>рейтинговой оценки эффективности</w:t>
      </w:r>
    </w:p>
    <w:p w:rsidR="009676A1" w:rsidRDefault="009676A1">
      <w:pPr>
        <w:pStyle w:val="ConsPlusNormal"/>
        <w:jc w:val="right"/>
      </w:pPr>
      <w:r>
        <w:t>деятельности высших должностных</w:t>
      </w:r>
    </w:p>
    <w:p w:rsidR="009676A1" w:rsidRDefault="009676A1">
      <w:pPr>
        <w:pStyle w:val="ConsPlusNormal"/>
        <w:jc w:val="right"/>
      </w:pPr>
      <w:r>
        <w:t>лиц (руководителей высших</w:t>
      </w:r>
    </w:p>
    <w:p w:rsidR="009676A1" w:rsidRDefault="009676A1">
      <w:pPr>
        <w:pStyle w:val="ConsPlusNormal"/>
        <w:jc w:val="right"/>
      </w:pPr>
      <w:r>
        <w:t>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w:t>
      </w:r>
    </w:p>
    <w:p w:rsidR="009676A1" w:rsidRDefault="009676A1">
      <w:pPr>
        <w:pStyle w:val="ConsPlusNormal"/>
        <w:ind w:firstLine="540"/>
        <w:jc w:val="both"/>
      </w:pPr>
    </w:p>
    <w:p w:rsidR="009676A1" w:rsidRDefault="009676A1">
      <w:pPr>
        <w:pStyle w:val="ConsPlusNormal"/>
        <w:jc w:val="center"/>
      </w:pPr>
      <w:bookmarkStart w:id="37" w:name="P9218"/>
      <w:bookmarkEnd w:id="37"/>
      <w:r>
        <w:t>ОТЧЕТ</w:t>
      </w:r>
    </w:p>
    <w:p w:rsidR="009676A1" w:rsidRDefault="009676A1">
      <w:pPr>
        <w:pStyle w:val="ConsPlusNormal"/>
        <w:jc w:val="center"/>
      </w:pPr>
      <w:r>
        <w:t>о достигнутых значениях показателей оценки эффективности</w:t>
      </w:r>
    </w:p>
    <w:p w:rsidR="009676A1" w:rsidRDefault="009676A1">
      <w:pPr>
        <w:pStyle w:val="ConsPlusNormal"/>
        <w:jc w:val="center"/>
      </w:pPr>
      <w:r>
        <w:t>деятельности высших должностных лиц (руководителей высших</w:t>
      </w:r>
    </w:p>
    <w:p w:rsidR="009676A1" w:rsidRDefault="009676A1">
      <w:pPr>
        <w:pStyle w:val="ConsPlusNormal"/>
        <w:jc w:val="center"/>
      </w:pPr>
      <w:r>
        <w:t>исполнительных органов государственной власти) субъектов</w:t>
      </w:r>
    </w:p>
    <w:p w:rsidR="009676A1" w:rsidRDefault="009676A1">
      <w:pPr>
        <w:pStyle w:val="ConsPlusNormal"/>
        <w:jc w:val="center"/>
      </w:pPr>
      <w:r>
        <w:t>Российской Федерации по созданию благоприятных условий</w:t>
      </w:r>
    </w:p>
    <w:p w:rsidR="009676A1" w:rsidRDefault="009676A1">
      <w:pPr>
        <w:pStyle w:val="ConsPlusNormal"/>
        <w:jc w:val="center"/>
      </w:pPr>
      <w:r>
        <w:t>ведения предпринимательской деятельности за ____ год</w:t>
      </w:r>
    </w:p>
    <w:p w:rsidR="009676A1" w:rsidRDefault="009676A1">
      <w:pPr>
        <w:sectPr w:rsidR="009676A1">
          <w:pgSz w:w="11905" w:h="16838"/>
          <w:pgMar w:top="1134" w:right="850" w:bottom="1134" w:left="1701" w:header="0" w:footer="0" w:gutter="0"/>
          <w:cols w:space="720"/>
        </w:sectPr>
      </w:pPr>
    </w:p>
    <w:p w:rsidR="009676A1" w:rsidRDefault="009676A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2"/>
        <w:gridCol w:w="1568"/>
        <w:gridCol w:w="1413"/>
        <w:gridCol w:w="1806"/>
        <w:gridCol w:w="1810"/>
      </w:tblGrid>
      <w:tr w:rsidR="009676A1">
        <w:tc>
          <w:tcPr>
            <w:tcW w:w="3042" w:type="dxa"/>
            <w:tcBorders>
              <w:left w:val="nil"/>
            </w:tcBorders>
          </w:tcPr>
          <w:p w:rsidR="009676A1" w:rsidRDefault="009676A1">
            <w:pPr>
              <w:pStyle w:val="ConsPlusNormal"/>
              <w:jc w:val="center"/>
            </w:pPr>
            <w:r>
              <w:t>Наименование субъекта Российской Федерации</w:t>
            </w:r>
          </w:p>
        </w:tc>
        <w:tc>
          <w:tcPr>
            <w:tcW w:w="1568" w:type="dxa"/>
          </w:tcPr>
          <w:p w:rsidR="009676A1" w:rsidRDefault="009676A1">
            <w:pPr>
              <w:pStyle w:val="ConsPlusNormal"/>
              <w:jc w:val="center"/>
            </w:pPr>
            <w:r>
              <w:t>Единица измерения</w:t>
            </w:r>
          </w:p>
        </w:tc>
        <w:tc>
          <w:tcPr>
            <w:tcW w:w="1413" w:type="dxa"/>
          </w:tcPr>
          <w:p w:rsidR="009676A1" w:rsidRDefault="009676A1">
            <w:pPr>
              <w:pStyle w:val="ConsPlusNormal"/>
              <w:jc w:val="center"/>
            </w:pPr>
            <w:r>
              <w:t>Целевое значение</w:t>
            </w:r>
          </w:p>
        </w:tc>
        <w:tc>
          <w:tcPr>
            <w:tcW w:w="1806" w:type="dxa"/>
          </w:tcPr>
          <w:p w:rsidR="009676A1" w:rsidRDefault="009676A1">
            <w:pPr>
              <w:pStyle w:val="ConsPlusNormal"/>
              <w:jc w:val="center"/>
            </w:pPr>
            <w:r>
              <w:t>Фактическое значение</w:t>
            </w:r>
          </w:p>
        </w:tc>
        <w:tc>
          <w:tcPr>
            <w:tcW w:w="1810" w:type="dxa"/>
            <w:tcBorders>
              <w:right w:val="nil"/>
            </w:tcBorders>
          </w:tcPr>
          <w:p w:rsidR="009676A1" w:rsidRDefault="009676A1">
            <w:pPr>
              <w:pStyle w:val="ConsPlusNormal"/>
              <w:jc w:val="center"/>
            </w:pPr>
            <w:r>
              <w:t>Справочная информация</w:t>
            </w:r>
          </w:p>
        </w:tc>
      </w:tr>
      <w:tr w:rsidR="009676A1">
        <w:tc>
          <w:tcPr>
            <w:tcW w:w="9639" w:type="dxa"/>
            <w:gridSpan w:val="5"/>
            <w:tcBorders>
              <w:left w:val="nil"/>
              <w:right w:val="nil"/>
            </w:tcBorders>
          </w:tcPr>
          <w:p w:rsidR="009676A1" w:rsidRDefault="009676A1">
            <w:pPr>
              <w:pStyle w:val="ConsPlusNormal"/>
              <w:jc w:val="center"/>
            </w:pPr>
            <w:r>
              <w:t>Наименование показателя</w:t>
            </w:r>
          </w:p>
        </w:tc>
      </w:tr>
    </w:tbl>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Приложение N 2</w:t>
      </w:r>
    </w:p>
    <w:p w:rsidR="009676A1" w:rsidRDefault="009676A1">
      <w:pPr>
        <w:pStyle w:val="ConsPlusNormal"/>
        <w:jc w:val="right"/>
      </w:pPr>
      <w:r>
        <w:t>к методике определения целевых</w:t>
      </w:r>
    </w:p>
    <w:p w:rsidR="009676A1" w:rsidRDefault="009676A1">
      <w:pPr>
        <w:pStyle w:val="ConsPlusNormal"/>
        <w:jc w:val="right"/>
      </w:pPr>
      <w:r>
        <w:t>значений показателей оценки</w:t>
      </w:r>
    </w:p>
    <w:p w:rsidR="009676A1" w:rsidRDefault="009676A1">
      <w:pPr>
        <w:pStyle w:val="ConsPlusNormal"/>
        <w:jc w:val="right"/>
      </w:pPr>
      <w:r>
        <w:t>эффективности деятельности высших</w:t>
      </w:r>
    </w:p>
    <w:p w:rsidR="009676A1" w:rsidRDefault="009676A1">
      <w:pPr>
        <w:pStyle w:val="ConsPlusNormal"/>
        <w:jc w:val="right"/>
      </w:pPr>
      <w:r>
        <w:t>должностных лиц (руководителей</w:t>
      </w:r>
    </w:p>
    <w:p w:rsidR="009676A1" w:rsidRDefault="009676A1">
      <w:pPr>
        <w:pStyle w:val="ConsPlusNormal"/>
        <w:jc w:val="right"/>
      </w:pPr>
      <w:r>
        <w:t>высших 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 по созданию</w:t>
      </w:r>
    </w:p>
    <w:p w:rsidR="009676A1" w:rsidRDefault="009676A1">
      <w:pPr>
        <w:pStyle w:val="ConsPlusNormal"/>
        <w:jc w:val="right"/>
      </w:pPr>
      <w:r>
        <w:t>благоприятных условий ведения</w:t>
      </w:r>
    </w:p>
    <w:p w:rsidR="009676A1" w:rsidRDefault="009676A1">
      <w:pPr>
        <w:pStyle w:val="ConsPlusNormal"/>
        <w:jc w:val="right"/>
      </w:pPr>
      <w:r>
        <w:t>предпринимательской деятельности</w:t>
      </w:r>
    </w:p>
    <w:p w:rsidR="009676A1" w:rsidRDefault="009676A1">
      <w:pPr>
        <w:pStyle w:val="ConsPlusNormal"/>
        <w:jc w:val="right"/>
      </w:pPr>
      <w:r>
        <w:t>и проведения сравнительной</w:t>
      </w:r>
    </w:p>
    <w:p w:rsidR="009676A1" w:rsidRDefault="009676A1">
      <w:pPr>
        <w:pStyle w:val="ConsPlusNormal"/>
        <w:jc w:val="right"/>
      </w:pPr>
      <w:r>
        <w:t>рейтинговой оценки эффективности</w:t>
      </w:r>
    </w:p>
    <w:p w:rsidR="009676A1" w:rsidRDefault="009676A1">
      <w:pPr>
        <w:pStyle w:val="ConsPlusNormal"/>
        <w:jc w:val="right"/>
      </w:pPr>
      <w:r>
        <w:t>деятельности высших должностных</w:t>
      </w:r>
    </w:p>
    <w:p w:rsidR="009676A1" w:rsidRDefault="009676A1">
      <w:pPr>
        <w:pStyle w:val="ConsPlusNormal"/>
        <w:jc w:val="right"/>
      </w:pPr>
      <w:r>
        <w:t>лиц (руководителей высших</w:t>
      </w:r>
    </w:p>
    <w:p w:rsidR="009676A1" w:rsidRDefault="009676A1">
      <w:pPr>
        <w:pStyle w:val="ConsPlusNormal"/>
        <w:jc w:val="right"/>
      </w:pPr>
      <w:r>
        <w:t>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w:t>
      </w:r>
    </w:p>
    <w:p w:rsidR="009676A1" w:rsidRDefault="009676A1">
      <w:pPr>
        <w:pStyle w:val="ConsPlusNormal"/>
        <w:ind w:firstLine="540"/>
        <w:jc w:val="both"/>
      </w:pPr>
    </w:p>
    <w:p w:rsidR="009676A1" w:rsidRDefault="009676A1">
      <w:pPr>
        <w:pStyle w:val="ConsPlusNormal"/>
        <w:jc w:val="center"/>
      </w:pPr>
      <w:bookmarkStart w:id="38" w:name="P9254"/>
      <w:bookmarkEnd w:id="38"/>
      <w:r>
        <w:t>ОТЧЕТ</w:t>
      </w:r>
    </w:p>
    <w:p w:rsidR="009676A1" w:rsidRDefault="009676A1">
      <w:pPr>
        <w:pStyle w:val="ConsPlusNormal"/>
        <w:jc w:val="center"/>
      </w:pPr>
      <w:r>
        <w:t>субъекта Российской Федерации о достигнутых значениях</w:t>
      </w:r>
    </w:p>
    <w:p w:rsidR="009676A1" w:rsidRDefault="009676A1">
      <w:pPr>
        <w:pStyle w:val="ConsPlusNormal"/>
        <w:jc w:val="center"/>
      </w:pPr>
      <w:r>
        <w:t>показателей оценки эффективности деятельности высших</w:t>
      </w:r>
    </w:p>
    <w:p w:rsidR="009676A1" w:rsidRDefault="009676A1">
      <w:pPr>
        <w:pStyle w:val="ConsPlusNormal"/>
        <w:jc w:val="center"/>
      </w:pPr>
      <w:r>
        <w:t>должностных лиц (руководителей высших исполнительных</w:t>
      </w:r>
    </w:p>
    <w:p w:rsidR="009676A1" w:rsidRDefault="009676A1">
      <w:pPr>
        <w:pStyle w:val="ConsPlusNormal"/>
        <w:jc w:val="center"/>
      </w:pPr>
      <w:r>
        <w:t>органов государственной власти) субъектов Российской</w:t>
      </w:r>
    </w:p>
    <w:p w:rsidR="009676A1" w:rsidRDefault="009676A1">
      <w:pPr>
        <w:pStyle w:val="ConsPlusNormal"/>
        <w:jc w:val="center"/>
      </w:pPr>
      <w:r>
        <w:t>Федерации по созданию благоприятных условий ведения</w:t>
      </w:r>
    </w:p>
    <w:p w:rsidR="009676A1" w:rsidRDefault="009676A1">
      <w:pPr>
        <w:pStyle w:val="ConsPlusNormal"/>
        <w:jc w:val="center"/>
      </w:pPr>
      <w:r>
        <w:t>предпринимательской деятельности за ____ год</w:t>
      </w:r>
    </w:p>
    <w:p w:rsidR="009676A1" w:rsidRDefault="009676A1">
      <w:pPr>
        <w:pStyle w:val="ConsPlusNormal"/>
        <w:ind w:firstLine="540"/>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0"/>
        <w:gridCol w:w="1551"/>
        <w:gridCol w:w="1307"/>
        <w:gridCol w:w="1873"/>
        <w:gridCol w:w="2818"/>
      </w:tblGrid>
      <w:tr w:rsidR="009676A1">
        <w:tc>
          <w:tcPr>
            <w:tcW w:w="2090" w:type="dxa"/>
            <w:tcBorders>
              <w:top w:val="single" w:sz="4" w:space="0" w:color="auto"/>
              <w:left w:val="nil"/>
              <w:bottom w:val="single" w:sz="4" w:space="0" w:color="auto"/>
            </w:tcBorders>
          </w:tcPr>
          <w:p w:rsidR="009676A1" w:rsidRDefault="009676A1">
            <w:pPr>
              <w:pStyle w:val="ConsPlusNormal"/>
              <w:jc w:val="center"/>
            </w:pPr>
            <w:r>
              <w:t>Наименование показателя</w:t>
            </w:r>
          </w:p>
        </w:tc>
        <w:tc>
          <w:tcPr>
            <w:tcW w:w="1551" w:type="dxa"/>
            <w:tcBorders>
              <w:top w:val="single" w:sz="4" w:space="0" w:color="auto"/>
              <w:bottom w:val="single" w:sz="4" w:space="0" w:color="auto"/>
            </w:tcBorders>
          </w:tcPr>
          <w:p w:rsidR="009676A1" w:rsidRDefault="009676A1">
            <w:pPr>
              <w:pStyle w:val="ConsPlusNormal"/>
              <w:jc w:val="center"/>
            </w:pPr>
            <w:r>
              <w:t>Единица измерения</w:t>
            </w:r>
          </w:p>
        </w:tc>
        <w:tc>
          <w:tcPr>
            <w:tcW w:w="1307" w:type="dxa"/>
            <w:tcBorders>
              <w:top w:val="single" w:sz="4" w:space="0" w:color="auto"/>
              <w:bottom w:val="single" w:sz="4" w:space="0" w:color="auto"/>
            </w:tcBorders>
          </w:tcPr>
          <w:p w:rsidR="009676A1" w:rsidRDefault="009676A1">
            <w:pPr>
              <w:pStyle w:val="ConsPlusNormal"/>
              <w:jc w:val="center"/>
            </w:pPr>
            <w:r>
              <w:t>Целевое значение</w:t>
            </w:r>
          </w:p>
        </w:tc>
        <w:tc>
          <w:tcPr>
            <w:tcW w:w="1873" w:type="dxa"/>
            <w:tcBorders>
              <w:top w:val="single" w:sz="4" w:space="0" w:color="auto"/>
              <w:bottom w:val="single" w:sz="4" w:space="0" w:color="auto"/>
            </w:tcBorders>
          </w:tcPr>
          <w:p w:rsidR="009676A1" w:rsidRDefault="009676A1">
            <w:pPr>
              <w:pStyle w:val="ConsPlusNormal"/>
              <w:jc w:val="center"/>
            </w:pPr>
            <w:r>
              <w:t>Фактическое значение</w:t>
            </w:r>
          </w:p>
        </w:tc>
        <w:tc>
          <w:tcPr>
            <w:tcW w:w="2818" w:type="dxa"/>
            <w:tcBorders>
              <w:top w:val="single" w:sz="4" w:space="0" w:color="auto"/>
              <w:bottom w:val="single" w:sz="4" w:space="0" w:color="auto"/>
              <w:right w:val="nil"/>
            </w:tcBorders>
          </w:tcPr>
          <w:p w:rsidR="009676A1" w:rsidRDefault="009676A1">
            <w:pPr>
              <w:pStyle w:val="ConsPlusNormal"/>
              <w:jc w:val="center"/>
            </w:pPr>
            <w:r>
              <w:t>Информация о мерах, принятых для улучшения инвестиционного климата</w:t>
            </w:r>
          </w:p>
        </w:tc>
      </w:tr>
    </w:tbl>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jc w:val="right"/>
      </w:pPr>
      <w:r>
        <w:t>Приложение N 3</w:t>
      </w:r>
    </w:p>
    <w:p w:rsidR="009676A1" w:rsidRDefault="009676A1">
      <w:pPr>
        <w:pStyle w:val="ConsPlusNormal"/>
        <w:jc w:val="right"/>
      </w:pPr>
      <w:r>
        <w:t>к методике определения целевых</w:t>
      </w:r>
    </w:p>
    <w:p w:rsidR="009676A1" w:rsidRDefault="009676A1">
      <w:pPr>
        <w:pStyle w:val="ConsPlusNormal"/>
        <w:jc w:val="right"/>
      </w:pPr>
      <w:r>
        <w:t>значений показателей оценки</w:t>
      </w:r>
    </w:p>
    <w:p w:rsidR="009676A1" w:rsidRDefault="009676A1">
      <w:pPr>
        <w:pStyle w:val="ConsPlusNormal"/>
        <w:jc w:val="right"/>
      </w:pPr>
      <w:r>
        <w:t>эффективности деятельности высших</w:t>
      </w:r>
    </w:p>
    <w:p w:rsidR="009676A1" w:rsidRDefault="009676A1">
      <w:pPr>
        <w:pStyle w:val="ConsPlusNormal"/>
        <w:jc w:val="right"/>
      </w:pPr>
      <w:r>
        <w:t>должностных лиц (руководителей</w:t>
      </w:r>
    </w:p>
    <w:p w:rsidR="009676A1" w:rsidRDefault="009676A1">
      <w:pPr>
        <w:pStyle w:val="ConsPlusNormal"/>
        <w:jc w:val="right"/>
      </w:pPr>
      <w:r>
        <w:t>высших 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 по созданию</w:t>
      </w:r>
    </w:p>
    <w:p w:rsidR="009676A1" w:rsidRDefault="009676A1">
      <w:pPr>
        <w:pStyle w:val="ConsPlusNormal"/>
        <w:jc w:val="right"/>
      </w:pPr>
      <w:r>
        <w:t>благоприятных условий ведения</w:t>
      </w:r>
    </w:p>
    <w:p w:rsidR="009676A1" w:rsidRDefault="009676A1">
      <w:pPr>
        <w:pStyle w:val="ConsPlusNormal"/>
        <w:jc w:val="right"/>
      </w:pPr>
      <w:r>
        <w:t>предпринимательской деятельности</w:t>
      </w:r>
    </w:p>
    <w:p w:rsidR="009676A1" w:rsidRDefault="009676A1">
      <w:pPr>
        <w:pStyle w:val="ConsPlusNormal"/>
        <w:jc w:val="right"/>
      </w:pPr>
      <w:r>
        <w:t>и проведения сравнительной</w:t>
      </w:r>
    </w:p>
    <w:p w:rsidR="009676A1" w:rsidRDefault="009676A1">
      <w:pPr>
        <w:pStyle w:val="ConsPlusNormal"/>
        <w:jc w:val="right"/>
      </w:pPr>
      <w:r>
        <w:t>рейтинговой оценки эффективности</w:t>
      </w:r>
    </w:p>
    <w:p w:rsidR="009676A1" w:rsidRDefault="009676A1">
      <w:pPr>
        <w:pStyle w:val="ConsPlusNormal"/>
        <w:jc w:val="right"/>
      </w:pPr>
      <w:r>
        <w:t>деятельности высших должностных</w:t>
      </w:r>
    </w:p>
    <w:p w:rsidR="009676A1" w:rsidRDefault="009676A1">
      <w:pPr>
        <w:pStyle w:val="ConsPlusNormal"/>
        <w:jc w:val="right"/>
      </w:pPr>
      <w:r>
        <w:t>лиц (руководителей высших</w:t>
      </w:r>
    </w:p>
    <w:p w:rsidR="009676A1" w:rsidRDefault="009676A1">
      <w:pPr>
        <w:pStyle w:val="ConsPlusNormal"/>
        <w:jc w:val="right"/>
      </w:pPr>
      <w:r>
        <w:t>исполнительных органов</w:t>
      </w:r>
    </w:p>
    <w:p w:rsidR="009676A1" w:rsidRDefault="009676A1">
      <w:pPr>
        <w:pStyle w:val="ConsPlusNormal"/>
        <w:jc w:val="right"/>
      </w:pPr>
      <w:r>
        <w:t>государственной власти) субъектов</w:t>
      </w:r>
    </w:p>
    <w:p w:rsidR="009676A1" w:rsidRDefault="009676A1">
      <w:pPr>
        <w:pStyle w:val="ConsPlusNormal"/>
        <w:jc w:val="right"/>
      </w:pPr>
      <w:r>
        <w:t>Российской Федерации</w:t>
      </w:r>
    </w:p>
    <w:p w:rsidR="009676A1" w:rsidRDefault="009676A1">
      <w:pPr>
        <w:pStyle w:val="ConsPlusNormal"/>
        <w:ind w:firstLine="540"/>
        <w:jc w:val="both"/>
      </w:pPr>
    </w:p>
    <w:p w:rsidR="009676A1" w:rsidRDefault="009676A1">
      <w:pPr>
        <w:pStyle w:val="ConsPlusNormal"/>
        <w:jc w:val="center"/>
      </w:pPr>
      <w:bookmarkStart w:id="39" w:name="P9290"/>
      <w:bookmarkEnd w:id="39"/>
      <w:r>
        <w:t>ПЕРЕЧЕНЬ</w:t>
      </w:r>
    </w:p>
    <w:p w:rsidR="009676A1" w:rsidRDefault="009676A1">
      <w:pPr>
        <w:pStyle w:val="ConsPlusNormal"/>
        <w:jc w:val="center"/>
      </w:pPr>
      <w:r>
        <w:t>ПОКАЗАТЕЛЕЙ ДЛЯ ОПРЕДЕЛЕНИЯ УРОВНЯ СОЦИАЛЬНО-ЭКОНОМИЧЕСКОГО</w:t>
      </w:r>
    </w:p>
    <w:p w:rsidR="009676A1" w:rsidRDefault="009676A1">
      <w:pPr>
        <w:pStyle w:val="ConsPlusNormal"/>
        <w:jc w:val="center"/>
      </w:pPr>
      <w:r>
        <w:t>РАЗВИТИЯ СУБЪЕКТОВ РОССИЙСКОЙ ФЕДЕРАЦИИ ПРИ ПРОВЕДЕНИИ</w:t>
      </w:r>
    </w:p>
    <w:p w:rsidR="009676A1" w:rsidRDefault="009676A1">
      <w:pPr>
        <w:pStyle w:val="ConsPlusNormal"/>
        <w:jc w:val="center"/>
      </w:pPr>
      <w:r>
        <w:t>СРАВНИТЕЛЬНОЙ РЕЙТИНГОВОЙ ОЦЕНКИ ЭФФЕКТИВНОСТИ ДЕЯТЕЛЬНОСТИ</w:t>
      </w:r>
    </w:p>
    <w:p w:rsidR="009676A1" w:rsidRDefault="009676A1">
      <w:pPr>
        <w:pStyle w:val="ConsPlusNormal"/>
        <w:jc w:val="center"/>
      </w:pPr>
      <w:r>
        <w:t>ВЫСШИХ ДОЛЖНОСТНЫХ ЛИЦ (РУКОВОДИТЕЛЕЙ ВЫСШИХ ИСПОЛНИТЕЛЬНЫХ</w:t>
      </w:r>
    </w:p>
    <w:p w:rsidR="009676A1" w:rsidRDefault="009676A1">
      <w:pPr>
        <w:pStyle w:val="ConsPlusNormal"/>
        <w:jc w:val="center"/>
      </w:pPr>
      <w:r>
        <w:t>ОРГАНОВ ГОСУДАРСТВЕННОЙ ВЛАСТИ) СУБЪЕКТОВ</w:t>
      </w:r>
    </w:p>
    <w:p w:rsidR="009676A1" w:rsidRDefault="009676A1">
      <w:pPr>
        <w:pStyle w:val="ConsPlusNormal"/>
        <w:jc w:val="center"/>
      </w:pPr>
      <w:r>
        <w:t>РОССИЙСКОЙ ФЕДЕРАЦИИ</w:t>
      </w:r>
    </w:p>
    <w:p w:rsidR="009676A1" w:rsidRDefault="009676A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4511"/>
        <w:gridCol w:w="1693"/>
        <w:gridCol w:w="2818"/>
      </w:tblGrid>
      <w:tr w:rsidR="009676A1">
        <w:tc>
          <w:tcPr>
            <w:tcW w:w="620" w:type="dxa"/>
            <w:tcBorders>
              <w:top w:val="single" w:sz="4" w:space="0" w:color="auto"/>
              <w:left w:val="nil"/>
              <w:bottom w:val="single" w:sz="4" w:space="0" w:color="auto"/>
              <w:right w:val="nil"/>
            </w:tcBorders>
          </w:tcPr>
          <w:p w:rsidR="009676A1" w:rsidRDefault="009676A1">
            <w:pPr>
              <w:pStyle w:val="ConsPlusNormal"/>
              <w:jc w:val="center"/>
            </w:pPr>
          </w:p>
        </w:tc>
        <w:tc>
          <w:tcPr>
            <w:tcW w:w="4511" w:type="dxa"/>
            <w:tcBorders>
              <w:top w:val="single" w:sz="4" w:space="0" w:color="auto"/>
              <w:left w:val="nil"/>
              <w:bottom w:val="single" w:sz="4" w:space="0" w:color="auto"/>
            </w:tcBorders>
          </w:tcPr>
          <w:p w:rsidR="009676A1" w:rsidRDefault="009676A1">
            <w:pPr>
              <w:pStyle w:val="ConsPlusNormal"/>
              <w:jc w:val="center"/>
            </w:pPr>
            <w:r>
              <w:t>Наименование показателя</w:t>
            </w:r>
          </w:p>
        </w:tc>
        <w:tc>
          <w:tcPr>
            <w:tcW w:w="1693" w:type="dxa"/>
            <w:tcBorders>
              <w:top w:val="single" w:sz="4" w:space="0" w:color="auto"/>
              <w:bottom w:val="single" w:sz="4" w:space="0" w:color="auto"/>
            </w:tcBorders>
          </w:tcPr>
          <w:p w:rsidR="009676A1" w:rsidRDefault="009676A1">
            <w:pPr>
              <w:pStyle w:val="ConsPlusNormal"/>
              <w:jc w:val="center"/>
            </w:pPr>
            <w:r>
              <w:t>Единица измерения</w:t>
            </w:r>
          </w:p>
        </w:tc>
        <w:tc>
          <w:tcPr>
            <w:tcW w:w="2818" w:type="dxa"/>
            <w:tcBorders>
              <w:top w:val="single" w:sz="4" w:space="0" w:color="auto"/>
              <w:bottom w:val="single" w:sz="4" w:space="0" w:color="auto"/>
              <w:right w:val="nil"/>
            </w:tcBorders>
          </w:tcPr>
          <w:p w:rsidR="009676A1" w:rsidRDefault="009676A1">
            <w:pPr>
              <w:pStyle w:val="ConsPlusNormal"/>
              <w:jc w:val="center"/>
            </w:pPr>
            <w:r>
              <w:t>Федеральный орган исполнительной власти, представляющий информацию</w:t>
            </w:r>
          </w:p>
        </w:tc>
      </w:tr>
      <w:tr w:rsidR="009676A1">
        <w:tblPrEx>
          <w:tblBorders>
            <w:insideH w:val="none" w:sz="0" w:space="0" w:color="auto"/>
            <w:insideV w:val="none" w:sz="0" w:space="0" w:color="auto"/>
          </w:tblBorders>
        </w:tblPrEx>
        <w:tc>
          <w:tcPr>
            <w:tcW w:w="620" w:type="dxa"/>
            <w:tcBorders>
              <w:top w:val="single" w:sz="4" w:space="0" w:color="auto"/>
              <w:left w:val="nil"/>
              <w:bottom w:val="nil"/>
              <w:right w:val="nil"/>
            </w:tcBorders>
          </w:tcPr>
          <w:p w:rsidR="009676A1" w:rsidRDefault="009676A1">
            <w:pPr>
              <w:pStyle w:val="ConsPlusNormal"/>
              <w:jc w:val="center"/>
            </w:pPr>
            <w:r>
              <w:t>1.</w:t>
            </w:r>
          </w:p>
        </w:tc>
        <w:tc>
          <w:tcPr>
            <w:tcW w:w="4511" w:type="dxa"/>
            <w:tcBorders>
              <w:top w:val="single" w:sz="4" w:space="0" w:color="auto"/>
              <w:left w:val="nil"/>
              <w:bottom w:val="nil"/>
              <w:right w:val="nil"/>
            </w:tcBorders>
          </w:tcPr>
          <w:p w:rsidR="009676A1" w:rsidRDefault="009676A1">
            <w:pPr>
              <w:pStyle w:val="ConsPlusNormal"/>
            </w:pPr>
            <w:r>
              <w:t xml:space="preserve">Объем валового регионального продукта на душу населения </w:t>
            </w:r>
            <w:hyperlink w:anchor="P9356" w:history="1">
              <w:r>
                <w:rPr>
                  <w:color w:val="0000FF"/>
                </w:rPr>
                <w:t>&lt;1&gt;</w:t>
              </w:r>
            </w:hyperlink>
          </w:p>
        </w:tc>
        <w:tc>
          <w:tcPr>
            <w:tcW w:w="1693" w:type="dxa"/>
            <w:tcBorders>
              <w:top w:val="single" w:sz="4" w:space="0" w:color="auto"/>
              <w:left w:val="nil"/>
              <w:bottom w:val="nil"/>
              <w:right w:val="nil"/>
            </w:tcBorders>
          </w:tcPr>
          <w:p w:rsidR="009676A1" w:rsidRDefault="009676A1">
            <w:pPr>
              <w:pStyle w:val="ConsPlusNormal"/>
              <w:jc w:val="center"/>
            </w:pPr>
            <w:r>
              <w:t>млн. рублей</w:t>
            </w:r>
          </w:p>
        </w:tc>
        <w:tc>
          <w:tcPr>
            <w:tcW w:w="2818" w:type="dxa"/>
            <w:tcBorders>
              <w:top w:val="single" w:sz="4" w:space="0" w:color="auto"/>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2.</w:t>
            </w:r>
          </w:p>
        </w:tc>
        <w:tc>
          <w:tcPr>
            <w:tcW w:w="4511" w:type="dxa"/>
            <w:tcBorders>
              <w:top w:val="nil"/>
              <w:left w:val="nil"/>
              <w:bottom w:val="nil"/>
              <w:right w:val="nil"/>
            </w:tcBorders>
          </w:tcPr>
          <w:p w:rsidR="009676A1" w:rsidRDefault="009676A1">
            <w:pPr>
              <w:pStyle w:val="ConsPlusNormal"/>
            </w:pPr>
            <w:r>
              <w:t xml:space="preserve">Инвестиции в основной капитал (без бюджетных инвестиций) на душу населения </w:t>
            </w:r>
            <w:hyperlink w:anchor="P9356" w:history="1">
              <w:r>
                <w:rPr>
                  <w:color w:val="0000FF"/>
                </w:rPr>
                <w:t>&lt;1&gt;</w:t>
              </w:r>
            </w:hyperlink>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3.</w:t>
            </w:r>
          </w:p>
        </w:tc>
        <w:tc>
          <w:tcPr>
            <w:tcW w:w="4511" w:type="dxa"/>
            <w:tcBorders>
              <w:top w:val="nil"/>
              <w:left w:val="nil"/>
              <w:bottom w:val="nil"/>
              <w:right w:val="nil"/>
            </w:tcBorders>
          </w:tcPr>
          <w:p w:rsidR="009676A1" w:rsidRDefault="009676A1">
            <w:pPr>
              <w:pStyle w:val="ConsPlusNormal"/>
            </w:pPr>
            <w:r>
              <w:t>Рентабельность проданных товаров, работ, услуг</w:t>
            </w:r>
          </w:p>
        </w:tc>
        <w:tc>
          <w:tcPr>
            <w:tcW w:w="1693" w:type="dxa"/>
            <w:tcBorders>
              <w:top w:val="nil"/>
              <w:left w:val="nil"/>
              <w:bottom w:val="nil"/>
              <w:right w:val="nil"/>
            </w:tcBorders>
          </w:tcPr>
          <w:p w:rsidR="009676A1" w:rsidRDefault="009676A1">
            <w:pPr>
              <w:pStyle w:val="ConsPlusNormal"/>
              <w:jc w:val="center"/>
            </w:pPr>
            <w:r>
              <w:t>процентов</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4.</w:t>
            </w:r>
          </w:p>
        </w:tc>
        <w:tc>
          <w:tcPr>
            <w:tcW w:w="4511" w:type="dxa"/>
            <w:tcBorders>
              <w:top w:val="nil"/>
              <w:left w:val="nil"/>
              <w:bottom w:val="nil"/>
              <w:right w:val="nil"/>
            </w:tcBorders>
          </w:tcPr>
          <w:p w:rsidR="009676A1" w:rsidRDefault="009676A1">
            <w:pPr>
              <w:pStyle w:val="ConsPlusNormal"/>
            </w:pPr>
            <w:r>
              <w:t>Уровень безработицы</w:t>
            </w:r>
          </w:p>
        </w:tc>
        <w:tc>
          <w:tcPr>
            <w:tcW w:w="1693" w:type="dxa"/>
            <w:tcBorders>
              <w:top w:val="nil"/>
              <w:left w:val="nil"/>
              <w:bottom w:val="nil"/>
              <w:right w:val="nil"/>
            </w:tcBorders>
          </w:tcPr>
          <w:p w:rsidR="009676A1" w:rsidRDefault="009676A1">
            <w:pPr>
              <w:pStyle w:val="ConsPlusNormal"/>
              <w:jc w:val="center"/>
            </w:pPr>
            <w:r>
              <w:t>процентов</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5.</w:t>
            </w:r>
          </w:p>
        </w:tc>
        <w:tc>
          <w:tcPr>
            <w:tcW w:w="4511" w:type="dxa"/>
            <w:tcBorders>
              <w:top w:val="nil"/>
              <w:left w:val="nil"/>
              <w:bottom w:val="nil"/>
              <w:right w:val="nil"/>
            </w:tcBorders>
          </w:tcPr>
          <w:p w:rsidR="009676A1" w:rsidRDefault="009676A1">
            <w:pPr>
              <w:pStyle w:val="ConsPlusNormal"/>
            </w:pPr>
            <w:r>
              <w:t>Отношение государственного долга субъекта Российской Федерации к доходам бюджета субъекта Российской Федерации (без учета безвозмездных поступлений)</w:t>
            </w:r>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6.</w:t>
            </w:r>
          </w:p>
        </w:tc>
        <w:tc>
          <w:tcPr>
            <w:tcW w:w="4511" w:type="dxa"/>
            <w:tcBorders>
              <w:top w:val="nil"/>
              <w:left w:val="nil"/>
              <w:bottom w:val="nil"/>
              <w:right w:val="nil"/>
            </w:tcBorders>
          </w:tcPr>
          <w:p w:rsidR="009676A1" w:rsidRDefault="009676A1">
            <w:pPr>
              <w:pStyle w:val="ConsPlusNormal"/>
            </w:pPr>
            <w:r>
              <w:t>Отношение числа высокопроизводительных рабочих мест к среднегодовой численности занятого населения</w:t>
            </w:r>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7.</w:t>
            </w:r>
          </w:p>
        </w:tc>
        <w:tc>
          <w:tcPr>
            <w:tcW w:w="4511" w:type="dxa"/>
            <w:tcBorders>
              <w:top w:val="nil"/>
              <w:left w:val="nil"/>
              <w:bottom w:val="nil"/>
              <w:right w:val="nil"/>
            </w:tcBorders>
          </w:tcPr>
          <w:p w:rsidR="009676A1" w:rsidRDefault="009676A1">
            <w:pPr>
              <w:pStyle w:val="ConsPlusNormal"/>
            </w:pPr>
            <w:r>
              <w:t>Доля организаций, осуществляющих технологические инновации, в общем количестве обследованных организаций</w:t>
            </w:r>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8.</w:t>
            </w:r>
          </w:p>
        </w:tc>
        <w:tc>
          <w:tcPr>
            <w:tcW w:w="4511" w:type="dxa"/>
            <w:tcBorders>
              <w:top w:val="nil"/>
              <w:left w:val="nil"/>
              <w:bottom w:val="nil"/>
              <w:right w:val="nil"/>
            </w:tcBorders>
          </w:tcPr>
          <w:p w:rsidR="009676A1" w:rsidRDefault="009676A1">
            <w:pPr>
              <w:pStyle w:val="ConsPlusNormal"/>
            </w:pPr>
            <w:r>
              <w:t>Доля численности высококвалифицированных работников в общей численности квалифицированных работников</w:t>
            </w:r>
          </w:p>
        </w:tc>
        <w:tc>
          <w:tcPr>
            <w:tcW w:w="1693" w:type="dxa"/>
            <w:tcBorders>
              <w:top w:val="nil"/>
              <w:left w:val="nil"/>
              <w:bottom w:val="nil"/>
              <w:right w:val="nil"/>
            </w:tcBorders>
          </w:tcPr>
          <w:p w:rsidR="009676A1" w:rsidRDefault="009676A1">
            <w:pPr>
              <w:pStyle w:val="ConsPlusNormal"/>
              <w:jc w:val="center"/>
            </w:pPr>
            <w:r>
              <w:t>-"-</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9.</w:t>
            </w:r>
          </w:p>
        </w:tc>
        <w:tc>
          <w:tcPr>
            <w:tcW w:w="4511" w:type="dxa"/>
            <w:tcBorders>
              <w:top w:val="nil"/>
              <w:left w:val="nil"/>
              <w:bottom w:val="nil"/>
              <w:right w:val="nil"/>
            </w:tcBorders>
          </w:tcPr>
          <w:p w:rsidR="009676A1" w:rsidRDefault="009676A1">
            <w:pPr>
              <w:pStyle w:val="ConsPlusNormal"/>
            </w:pPr>
            <w:r>
              <w:t>Количество субъектов малого и среднего предпринимательства, осуществляющих деятельность на территории субъекта Российской Федерации, на 1000 человек населения</w:t>
            </w:r>
          </w:p>
        </w:tc>
        <w:tc>
          <w:tcPr>
            <w:tcW w:w="1693" w:type="dxa"/>
            <w:tcBorders>
              <w:top w:val="nil"/>
              <w:left w:val="nil"/>
              <w:bottom w:val="nil"/>
              <w:right w:val="nil"/>
            </w:tcBorders>
          </w:tcPr>
          <w:p w:rsidR="009676A1" w:rsidRDefault="009676A1">
            <w:pPr>
              <w:pStyle w:val="ConsPlusNormal"/>
              <w:jc w:val="center"/>
            </w:pPr>
            <w:r>
              <w:t>единиц</w:t>
            </w:r>
          </w:p>
        </w:tc>
        <w:tc>
          <w:tcPr>
            <w:tcW w:w="2818" w:type="dxa"/>
            <w:tcBorders>
              <w:top w:val="nil"/>
              <w:left w:val="nil"/>
              <w:bottom w:val="nil"/>
              <w:right w:val="nil"/>
            </w:tcBorders>
          </w:tcPr>
          <w:p w:rsidR="009676A1" w:rsidRDefault="009676A1">
            <w:pPr>
              <w:pStyle w:val="ConsPlusNormal"/>
              <w:jc w:val="center"/>
            </w:pPr>
            <w:r>
              <w:t>Минэкономразвития России</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10.</w:t>
            </w:r>
          </w:p>
        </w:tc>
        <w:tc>
          <w:tcPr>
            <w:tcW w:w="4511" w:type="dxa"/>
            <w:tcBorders>
              <w:top w:val="nil"/>
              <w:left w:val="nil"/>
              <w:bottom w:val="nil"/>
              <w:right w:val="nil"/>
            </w:tcBorders>
          </w:tcPr>
          <w:p w:rsidR="009676A1" w:rsidRDefault="009676A1">
            <w:pPr>
              <w:pStyle w:val="ConsPlusNormal"/>
            </w:pPr>
            <w:r>
              <w:t>Доля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или межмуниципального значения</w:t>
            </w:r>
          </w:p>
        </w:tc>
        <w:tc>
          <w:tcPr>
            <w:tcW w:w="1693" w:type="dxa"/>
            <w:tcBorders>
              <w:top w:val="nil"/>
              <w:left w:val="nil"/>
              <w:bottom w:val="nil"/>
              <w:right w:val="nil"/>
            </w:tcBorders>
          </w:tcPr>
          <w:p w:rsidR="009676A1" w:rsidRDefault="009676A1">
            <w:pPr>
              <w:pStyle w:val="ConsPlusNormal"/>
              <w:jc w:val="center"/>
            </w:pPr>
            <w:r>
              <w:t>процентов</w:t>
            </w:r>
          </w:p>
        </w:tc>
        <w:tc>
          <w:tcPr>
            <w:tcW w:w="2818" w:type="dxa"/>
            <w:tcBorders>
              <w:top w:val="nil"/>
              <w:left w:val="nil"/>
              <w:bottom w:val="nil"/>
              <w:right w:val="nil"/>
            </w:tcBorders>
          </w:tcPr>
          <w:p w:rsidR="009676A1" w:rsidRDefault="009676A1">
            <w:pPr>
              <w:pStyle w:val="ConsPlusNormal"/>
              <w:jc w:val="center"/>
            </w:pPr>
            <w:r>
              <w:t>Росавтодор</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11.</w:t>
            </w:r>
          </w:p>
        </w:tc>
        <w:tc>
          <w:tcPr>
            <w:tcW w:w="4511" w:type="dxa"/>
            <w:tcBorders>
              <w:top w:val="nil"/>
              <w:left w:val="nil"/>
              <w:bottom w:val="nil"/>
              <w:right w:val="nil"/>
            </w:tcBorders>
          </w:tcPr>
          <w:p w:rsidR="009676A1" w:rsidRDefault="009676A1">
            <w:pPr>
              <w:pStyle w:val="ConsPlusNormal"/>
            </w:pPr>
            <w:r>
              <w:t xml:space="preserve">Доходы бюджета субъекта Российской Федерации (без учета безвозмездных поступлений) на душу населения субъекта Российской Федерации </w:t>
            </w:r>
            <w:hyperlink w:anchor="P9357" w:history="1">
              <w:r>
                <w:rPr>
                  <w:color w:val="0000FF"/>
                </w:rPr>
                <w:t>&lt;2&gt;</w:t>
              </w:r>
            </w:hyperlink>
          </w:p>
        </w:tc>
        <w:tc>
          <w:tcPr>
            <w:tcW w:w="1693" w:type="dxa"/>
            <w:tcBorders>
              <w:top w:val="nil"/>
              <w:left w:val="nil"/>
              <w:bottom w:val="nil"/>
              <w:right w:val="nil"/>
            </w:tcBorders>
          </w:tcPr>
          <w:p w:rsidR="009676A1" w:rsidRDefault="009676A1">
            <w:pPr>
              <w:pStyle w:val="ConsPlusNormal"/>
              <w:jc w:val="center"/>
            </w:pPr>
            <w:r>
              <w:t>млн. рублей</w:t>
            </w:r>
          </w:p>
        </w:tc>
        <w:tc>
          <w:tcPr>
            <w:tcW w:w="2818" w:type="dxa"/>
            <w:tcBorders>
              <w:top w:val="nil"/>
              <w:left w:val="nil"/>
              <w:bottom w:val="nil"/>
              <w:right w:val="nil"/>
            </w:tcBorders>
          </w:tcPr>
          <w:p w:rsidR="009676A1" w:rsidRDefault="009676A1">
            <w:pPr>
              <w:pStyle w:val="ConsPlusNormal"/>
              <w:jc w:val="center"/>
            </w:pPr>
            <w:r>
              <w:t>Минфин России</w:t>
            </w:r>
          </w:p>
        </w:tc>
      </w:tr>
      <w:tr w:rsidR="009676A1">
        <w:tblPrEx>
          <w:tblBorders>
            <w:insideH w:val="none" w:sz="0" w:space="0" w:color="auto"/>
            <w:insideV w:val="none" w:sz="0" w:space="0" w:color="auto"/>
          </w:tblBorders>
        </w:tblPrEx>
        <w:tc>
          <w:tcPr>
            <w:tcW w:w="620" w:type="dxa"/>
            <w:tcBorders>
              <w:top w:val="nil"/>
              <w:left w:val="nil"/>
              <w:bottom w:val="nil"/>
              <w:right w:val="nil"/>
            </w:tcBorders>
          </w:tcPr>
          <w:p w:rsidR="009676A1" w:rsidRDefault="009676A1">
            <w:pPr>
              <w:pStyle w:val="ConsPlusNormal"/>
              <w:jc w:val="center"/>
            </w:pPr>
            <w:r>
              <w:t>12.</w:t>
            </w:r>
          </w:p>
        </w:tc>
        <w:tc>
          <w:tcPr>
            <w:tcW w:w="4511" w:type="dxa"/>
            <w:tcBorders>
              <w:top w:val="nil"/>
              <w:left w:val="nil"/>
              <w:bottom w:val="nil"/>
              <w:right w:val="nil"/>
            </w:tcBorders>
          </w:tcPr>
          <w:p w:rsidR="009676A1" w:rsidRDefault="009676A1">
            <w:pPr>
              <w:pStyle w:val="ConsPlusNormal"/>
            </w:pPr>
            <w:r>
              <w:t xml:space="preserve">Доля занятого населения в среднегодовой численности населения субъекта Российской Федерации </w:t>
            </w:r>
            <w:hyperlink w:anchor="P9358" w:history="1">
              <w:r>
                <w:rPr>
                  <w:color w:val="0000FF"/>
                </w:rPr>
                <w:t>&lt;3&gt;</w:t>
              </w:r>
            </w:hyperlink>
          </w:p>
        </w:tc>
        <w:tc>
          <w:tcPr>
            <w:tcW w:w="1693" w:type="dxa"/>
            <w:tcBorders>
              <w:top w:val="nil"/>
              <w:left w:val="nil"/>
              <w:bottom w:val="nil"/>
              <w:right w:val="nil"/>
            </w:tcBorders>
          </w:tcPr>
          <w:p w:rsidR="009676A1" w:rsidRDefault="009676A1">
            <w:pPr>
              <w:pStyle w:val="ConsPlusNormal"/>
              <w:jc w:val="center"/>
            </w:pPr>
            <w:r>
              <w:t>процентов</w:t>
            </w:r>
          </w:p>
        </w:tc>
        <w:tc>
          <w:tcPr>
            <w:tcW w:w="2818" w:type="dxa"/>
            <w:tcBorders>
              <w:top w:val="nil"/>
              <w:left w:val="nil"/>
              <w:bottom w:val="nil"/>
              <w:right w:val="nil"/>
            </w:tcBorders>
          </w:tcPr>
          <w:p w:rsidR="009676A1" w:rsidRDefault="009676A1">
            <w:pPr>
              <w:pStyle w:val="ConsPlusNormal"/>
              <w:jc w:val="center"/>
            </w:pPr>
            <w:r>
              <w:t>Росстат</w:t>
            </w:r>
          </w:p>
        </w:tc>
      </w:tr>
      <w:tr w:rsidR="009676A1">
        <w:tblPrEx>
          <w:tblBorders>
            <w:insideH w:val="none" w:sz="0" w:space="0" w:color="auto"/>
            <w:insideV w:val="none" w:sz="0" w:space="0" w:color="auto"/>
          </w:tblBorders>
        </w:tblPrEx>
        <w:tc>
          <w:tcPr>
            <w:tcW w:w="620" w:type="dxa"/>
            <w:tcBorders>
              <w:top w:val="nil"/>
              <w:left w:val="nil"/>
              <w:bottom w:val="single" w:sz="4" w:space="0" w:color="auto"/>
              <w:right w:val="nil"/>
            </w:tcBorders>
          </w:tcPr>
          <w:p w:rsidR="009676A1" w:rsidRDefault="009676A1">
            <w:pPr>
              <w:pStyle w:val="ConsPlusNormal"/>
              <w:jc w:val="center"/>
            </w:pPr>
            <w:r>
              <w:t>13.</w:t>
            </w:r>
          </w:p>
        </w:tc>
        <w:tc>
          <w:tcPr>
            <w:tcW w:w="4511" w:type="dxa"/>
            <w:tcBorders>
              <w:top w:val="nil"/>
              <w:left w:val="nil"/>
              <w:bottom w:val="single" w:sz="4" w:space="0" w:color="auto"/>
              <w:right w:val="nil"/>
            </w:tcBorders>
          </w:tcPr>
          <w:p w:rsidR="009676A1" w:rsidRDefault="009676A1">
            <w:pPr>
              <w:pStyle w:val="ConsPlusNormal"/>
            </w:pPr>
            <w:r>
              <w:t>Индекс потребительских цен</w:t>
            </w:r>
          </w:p>
        </w:tc>
        <w:tc>
          <w:tcPr>
            <w:tcW w:w="1693" w:type="dxa"/>
            <w:tcBorders>
              <w:top w:val="nil"/>
              <w:left w:val="nil"/>
              <w:bottom w:val="single" w:sz="4" w:space="0" w:color="auto"/>
              <w:right w:val="nil"/>
            </w:tcBorders>
          </w:tcPr>
          <w:p w:rsidR="009676A1" w:rsidRDefault="009676A1">
            <w:pPr>
              <w:pStyle w:val="ConsPlusNormal"/>
              <w:jc w:val="center"/>
            </w:pPr>
            <w:r>
              <w:t>-"-</w:t>
            </w:r>
          </w:p>
        </w:tc>
        <w:tc>
          <w:tcPr>
            <w:tcW w:w="2818" w:type="dxa"/>
            <w:tcBorders>
              <w:top w:val="nil"/>
              <w:left w:val="nil"/>
              <w:bottom w:val="single" w:sz="4" w:space="0" w:color="auto"/>
              <w:right w:val="nil"/>
            </w:tcBorders>
          </w:tcPr>
          <w:p w:rsidR="009676A1" w:rsidRDefault="009676A1">
            <w:pPr>
              <w:pStyle w:val="ConsPlusNormal"/>
              <w:jc w:val="center"/>
            </w:pPr>
            <w:r>
              <w:t>Росстат</w:t>
            </w:r>
          </w:p>
        </w:tc>
      </w:tr>
    </w:tbl>
    <w:p w:rsidR="009676A1" w:rsidRDefault="009676A1">
      <w:pPr>
        <w:pStyle w:val="ConsPlusNormal"/>
        <w:ind w:firstLine="540"/>
        <w:jc w:val="both"/>
      </w:pPr>
    </w:p>
    <w:p w:rsidR="009676A1" w:rsidRDefault="009676A1">
      <w:pPr>
        <w:pStyle w:val="ConsPlusNormal"/>
        <w:ind w:firstLine="540"/>
        <w:jc w:val="both"/>
      </w:pPr>
      <w:r>
        <w:t>--------------------------------</w:t>
      </w:r>
    </w:p>
    <w:p w:rsidR="009676A1" w:rsidRDefault="009676A1">
      <w:pPr>
        <w:pStyle w:val="ConsPlusNormal"/>
        <w:ind w:firstLine="540"/>
        <w:jc w:val="both"/>
      </w:pPr>
      <w:bookmarkStart w:id="40" w:name="P9356"/>
      <w:bookmarkEnd w:id="40"/>
      <w:r>
        <w:t>&lt;1&gt; При расчете показателя используются данные об объеме валового регионального продукта за год, предшествующий отчетному, и о среднегодовой численности населения в отчетном году.</w:t>
      </w:r>
    </w:p>
    <w:p w:rsidR="009676A1" w:rsidRDefault="009676A1">
      <w:pPr>
        <w:pStyle w:val="ConsPlusNormal"/>
        <w:ind w:firstLine="540"/>
        <w:jc w:val="both"/>
      </w:pPr>
      <w:bookmarkStart w:id="41" w:name="P9357"/>
      <w:bookmarkEnd w:id="41"/>
      <w:r>
        <w:t>&lt;2&gt; При расчете значения показателя используется среднегодовая численность населения за отчетный год (по данным Росстата).</w:t>
      </w:r>
    </w:p>
    <w:p w:rsidR="009676A1" w:rsidRDefault="009676A1">
      <w:pPr>
        <w:pStyle w:val="ConsPlusNormal"/>
        <w:ind w:firstLine="540"/>
        <w:jc w:val="both"/>
      </w:pPr>
      <w:bookmarkStart w:id="42" w:name="P9358"/>
      <w:bookmarkEnd w:id="42"/>
      <w:r>
        <w:t>&lt;3&gt; При расчете показателя используются данные о численности занятого населения в субъекте Российской Федерации за год, предшествующий отчетному, и о среднегодовой численности населения в отчетном году.</w:t>
      </w:r>
    </w:p>
    <w:p w:rsidR="009676A1" w:rsidRDefault="009676A1">
      <w:pPr>
        <w:pStyle w:val="ConsPlusNormal"/>
        <w:ind w:firstLine="540"/>
        <w:jc w:val="both"/>
      </w:pPr>
    </w:p>
    <w:p w:rsidR="009676A1" w:rsidRDefault="009676A1">
      <w:pPr>
        <w:pStyle w:val="ConsPlusNormal"/>
        <w:ind w:firstLine="540"/>
        <w:jc w:val="both"/>
      </w:pPr>
    </w:p>
    <w:p w:rsidR="009676A1" w:rsidRDefault="009676A1">
      <w:pPr>
        <w:pStyle w:val="ConsPlusNormal"/>
        <w:pBdr>
          <w:top w:val="single" w:sz="6" w:space="0" w:color="auto"/>
        </w:pBdr>
        <w:spacing w:before="100" w:after="100"/>
        <w:jc w:val="both"/>
        <w:rPr>
          <w:sz w:val="2"/>
          <w:szCs w:val="2"/>
        </w:rPr>
      </w:pPr>
    </w:p>
    <w:p w:rsidR="009E5379" w:rsidRDefault="009E5379"/>
    <w:sectPr w:rsidR="009E5379" w:rsidSect="0097164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1"/>
    <w:rsid w:val="006020F2"/>
    <w:rsid w:val="009676A1"/>
    <w:rsid w:val="009E5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7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6A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6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6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6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76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6A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749DE3D68DCE4AAE0C2D52C9B24D94B4CCF1F5D7D082D94E39ACFAF09EA766D884495E5CC37EDAv7z0G" TargetMode="External"/><Relationship Id="rId21" Type="http://schemas.openxmlformats.org/officeDocument/2006/relationships/hyperlink" Target="consultantplus://offline/ref=B9749DE3D68DCE4AAE0C2D52C9B24D94B4CDF0F1D1D882D94E39ACFAF09EA766D884495E5CC37EDAv7zEG" TargetMode="External"/><Relationship Id="rId42" Type="http://schemas.openxmlformats.org/officeDocument/2006/relationships/hyperlink" Target="consultantplus://offline/ref=B9749DE3D68DCE4AAE0C2D52C9B24D94B4C3F1F2D0D482D94E39ACFAF09EA766D884495E5CC37BDFv7z6G" TargetMode="External"/><Relationship Id="rId47" Type="http://schemas.openxmlformats.org/officeDocument/2006/relationships/hyperlink" Target="consultantplus://offline/ref=B9749DE3D68DCE4AAE0C2D52C9B24D94B4C3F6F4D6D882D94E39ACFAF09EA766D884495E5CC37EDBv7z6G" TargetMode="External"/><Relationship Id="rId63" Type="http://schemas.openxmlformats.org/officeDocument/2006/relationships/hyperlink" Target="consultantplus://offline/ref=B9749DE3D68DCE4AAE0C2D52C9B24D94B4C3F2F6D6D682D94E39ACFAF09EA766D884495E5CC37EDBv7z4G" TargetMode="External"/><Relationship Id="rId68" Type="http://schemas.openxmlformats.org/officeDocument/2006/relationships/hyperlink" Target="consultantplus://offline/ref=B9749DE3D68DCE4AAE0C2D52C9B24D94B4C3F2F6D6D682D94E39ACFAF09EA766D884495E5CC37EDBv7z4G" TargetMode="External"/><Relationship Id="rId84" Type="http://schemas.openxmlformats.org/officeDocument/2006/relationships/image" Target="media/image22.wmf"/><Relationship Id="rId89" Type="http://schemas.openxmlformats.org/officeDocument/2006/relationships/hyperlink" Target="consultantplus://offline/ref=B9749DE3D68DCE4AAE0C2D52C9B24D94B4CDF0F1D1D882D94E39ACFAF09EA766D884495E5CC37CD9v7zEG" TargetMode="External"/><Relationship Id="rId7" Type="http://schemas.openxmlformats.org/officeDocument/2006/relationships/hyperlink" Target="consultantplus://offline/ref=B9749DE3D68DCE4AAE0C2D52C9B24D94B4CCF1F5D7D082D94E39ACFAF09EA766D884495E5CC37EDAv7z4G" TargetMode="External"/><Relationship Id="rId71" Type="http://schemas.openxmlformats.org/officeDocument/2006/relationships/hyperlink" Target="consultantplus://offline/ref=B9749DE3D68DCE4AAE0C2D52C9B24D94B4C3F1F2D0D482D94E39ACFAF09EA766D884495E5CC37BDFv7z3G" TargetMode="External"/><Relationship Id="rId92" Type="http://schemas.openxmlformats.org/officeDocument/2006/relationships/hyperlink" Target="consultantplus://offline/ref=B9749DE3D68DCE4AAE0C2D52C9B24D94B4CDF0F1D1D882D94E39ACFAF09EA766D884495E5CC37CDEv7z4G" TargetMode="External"/><Relationship Id="rId2" Type="http://schemas.microsoft.com/office/2007/relationships/stylesWithEffects" Target="stylesWithEffects.xml"/><Relationship Id="rId16" Type="http://schemas.openxmlformats.org/officeDocument/2006/relationships/hyperlink" Target="consultantplus://offline/ref=B9749DE3D68DCE4AAE0C2D52C9B24D94B4CDF0F1D1D882D94E39ACFAF09EA766D884495E5CC37EDAv7zFG" TargetMode="External"/><Relationship Id="rId29" Type="http://schemas.openxmlformats.org/officeDocument/2006/relationships/hyperlink" Target="consultantplus://offline/ref=B9749DE3D68DCE4AAE0C2D52C9B24D94B4CDF0F1D1D882D94E39ACFAF09EA766D884495E5CC37ED2v7z3G" TargetMode="External"/><Relationship Id="rId107" Type="http://schemas.openxmlformats.org/officeDocument/2006/relationships/fontTable" Target="fontTable.xml"/><Relationship Id="rId11" Type="http://schemas.openxmlformats.org/officeDocument/2006/relationships/hyperlink" Target="consultantplus://offline/ref=B9749DE3D68DCE4AAE0C2D52C9B24D94B4CDF5F6D0D182D94E39ACFAF0v9zEG" TargetMode="External"/><Relationship Id="rId24" Type="http://schemas.openxmlformats.org/officeDocument/2006/relationships/hyperlink" Target="consultantplus://offline/ref=B9749DE3D68DCE4AAE0C2D52C9B24D94B4C3F5FED4D282D94E39ACFAF0v9zEG" TargetMode="External"/><Relationship Id="rId32" Type="http://schemas.openxmlformats.org/officeDocument/2006/relationships/hyperlink" Target="consultantplus://offline/ref=B9749DE3D68DCE4AAE0C2D52C9B24D94B4CDF0F1D1D882D94E39ACFAF09EA766D884495E5CC37FD9v7z2G" TargetMode="External"/><Relationship Id="rId37" Type="http://schemas.openxmlformats.org/officeDocument/2006/relationships/hyperlink" Target="consultantplus://offline/ref=B9749DE3D68DCE4AAE0C2D52C9B24D94B4CDF0F1D1D882D94E39ACFAF09EA766D884495E5CC37CD8v7z7G" TargetMode="External"/><Relationship Id="rId40" Type="http://schemas.openxmlformats.org/officeDocument/2006/relationships/hyperlink" Target="consultantplus://offline/ref=B9749DE3D68DCE4AAE0C2D52C9B24D94B4CCF1F5D7D082D94E39ACFAF09EA766D884495E5CC37ED8v7zFG" TargetMode="External"/><Relationship Id="rId45" Type="http://schemas.openxmlformats.org/officeDocument/2006/relationships/hyperlink" Target="consultantplus://offline/ref=B9749DE3D68DCE4AAE0C2D52C9B24D94B4C3F0FED6D282D94E39ACFAF09EA766D884495E5CC37FD9v7z5G" TargetMode="External"/><Relationship Id="rId53" Type="http://schemas.openxmlformats.org/officeDocument/2006/relationships/hyperlink" Target="consultantplus://offline/ref=B9749DE3D68DCE4AAE0C2D52C9B24D94B4CDF0F1D1D882D94E39ACFAF09EA766D884495E5CC37CD9v7zFG" TargetMode="External"/><Relationship Id="rId58" Type="http://schemas.openxmlformats.org/officeDocument/2006/relationships/image" Target="media/image3.wmf"/><Relationship Id="rId66" Type="http://schemas.openxmlformats.org/officeDocument/2006/relationships/hyperlink" Target="consultantplus://offline/ref=B9749DE3D68DCE4AAE0C2D52C9B24D94B4C3F2F6D6D682D94E39ACFAF09EA766D884495E5CC37EDBv7z4G" TargetMode="External"/><Relationship Id="rId74" Type="http://schemas.openxmlformats.org/officeDocument/2006/relationships/image" Target="media/image12.wmf"/><Relationship Id="rId79" Type="http://schemas.openxmlformats.org/officeDocument/2006/relationships/image" Target="media/image17.wmf"/><Relationship Id="rId87" Type="http://schemas.openxmlformats.org/officeDocument/2006/relationships/image" Target="media/image25.wmf"/><Relationship Id="rId102" Type="http://schemas.openxmlformats.org/officeDocument/2006/relationships/hyperlink" Target="consultantplus://offline/ref=B9749DE3D68DCE4AAE0C2D52C9B24D94B4C3F1F2D0D482D94E39ACFAF09EA766D884495E5CC37BDDv7z5G" TargetMode="External"/><Relationship Id="rId5" Type="http://schemas.openxmlformats.org/officeDocument/2006/relationships/hyperlink" Target="http://www.consultant.ru" TargetMode="External"/><Relationship Id="rId61" Type="http://schemas.openxmlformats.org/officeDocument/2006/relationships/image" Target="media/image6.wmf"/><Relationship Id="rId82" Type="http://schemas.openxmlformats.org/officeDocument/2006/relationships/image" Target="media/image20.wmf"/><Relationship Id="rId90" Type="http://schemas.openxmlformats.org/officeDocument/2006/relationships/hyperlink" Target="consultantplus://offline/ref=B9749DE3D68DCE4AAE0C2D52C9B24D94B4CDF0F1D1D882D94E39ACFAF09EA766D884495E5CC37CDEv7z5G" TargetMode="External"/><Relationship Id="rId95" Type="http://schemas.openxmlformats.org/officeDocument/2006/relationships/hyperlink" Target="consultantplus://offline/ref=B9749DE3D68DCE4AAE0C2D52C9B24D94B4CCF4F3DCD482D94E39ACFAF0v9zEG" TargetMode="External"/><Relationship Id="rId19" Type="http://schemas.openxmlformats.org/officeDocument/2006/relationships/hyperlink" Target="consultantplus://offline/ref=B9749DE3D68DCE4AAE0C2D52C9B24D94B4C3F1F2D0D482D94E39ACFAF09EA766D884495E5CC37ED8v7z7G" TargetMode="External"/><Relationship Id="rId14" Type="http://schemas.openxmlformats.org/officeDocument/2006/relationships/hyperlink" Target="consultantplus://offline/ref=B9749DE3D68DCE4AAE0C2D52C9B24D94B4CDF0F1D1D882D94E39ACFAF09EA766D884495E5CC37EDAv7z0G" TargetMode="External"/><Relationship Id="rId22" Type="http://schemas.openxmlformats.org/officeDocument/2006/relationships/hyperlink" Target="consultantplus://offline/ref=B9749DE3D68DCE4AAE0C2D52C9B24D94B4CDF0F1D1D882D94E39ACFAF09EA766D884495E5CC37ED8v7z6G" TargetMode="External"/><Relationship Id="rId27" Type="http://schemas.openxmlformats.org/officeDocument/2006/relationships/hyperlink" Target="consultantplus://offline/ref=B9749DE3D68DCE4AAE0C2D52C9B24D94B4C3F1F2D0D482D94E39ACFAF09EA766D884495E5CC37ED9v7z0G" TargetMode="External"/><Relationship Id="rId30" Type="http://schemas.openxmlformats.org/officeDocument/2006/relationships/hyperlink" Target="consultantplus://offline/ref=B9749DE3D68DCE4AAE0C2D52C9B24D94B4CDF0F1D1D882D94E39ACFAF09EA766D884495E5CC37FDAv7z6G" TargetMode="External"/><Relationship Id="rId35" Type="http://schemas.openxmlformats.org/officeDocument/2006/relationships/hyperlink" Target="consultantplus://offline/ref=B9749DE3D68DCE4AAE0C2D52C9B24D94B4CDF0F1D1D882D94E39ACFAF09EA766D884495E5CC37FD2v7z1G" TargetMode="External"/><Relationship Id="rId43" Type="http://schemas.openxmlformats.org/officeDocument/2006/relationships/hyperlink" Target="consultantplus://offline/ref=B9749DE3D68DCE4AAE0C2D52C9B24D94B4CCF4F3DCD482D94E39ACFAF0v9zEG" TargetMode="External"/><Relationship Id="rId48" Type="http://schemas.openxmlformats.org/officeDocument/2006/relationships/hyperlink" Target="consultantplus://offline/ref=B9749DE3D68DCE4AAE0C2D52C9B24D94B4C3F1F6D4D182D94E39ACFAF09EA766D884495E5CC37EDBv7z5G" TargetMode="External"/><Relationship Id="rId56" Type="http://schemas.openxmlformats.org/officeDocument/2006/relationships/image" Target="media/image1.wmf"/><Relationship Id="rId64" Type="http://schemas.openxmlformats.org/officeDocument/2006/relationships/hyperlink" Target="consultantplus://offline/ref=B9749DE3D68DCE4AAE0C2D52C9B24D94B4C3F2F6D6D682D94E39ACFAF09EA766D884495E5CC37EDBv7z4G" TargetMode="External"/><Relationship Id="rId69" Type="http://schemas.openxmlformats.org/officeDocument/2006/relationships/hyperlink" Target="consultantplus://offline/ref=B9749DE3D68DCE4AAE0C2D52C9B24D94B4CFF5F1D5D182D94E39ACFAF09EA766D884495E5CC37EDCv7zFG" TargetMode="External"/><Relationship Id="rId77" Type="http://schemas.openxmlformats.org/officeDocument/2006/relationships/image" Target="media/image15.wmf"/><Relationship Id="rId100" Type="http://schemas.openxmlformats.org/officeDocument/2006/relationships/hyperlink" Target="consultantplus://offline/ref=B9749DE3D68DCE4AAE0C2D52C9B24D94B4C3F1F2D0D482D94E39ACFAF09EA766D884495E5CC37BDCv7z0G" TargetMode="External"/><Relationship Id="rId105" Type="http://schemas.openxmlformats.org/officeDocument/2006/relationships/hyperlink" Target="consultantplus://offline/ref=B9749DE3D68DCE4AAE0C2D52C9B24D94B4CCF1F5D7D082D94E39ACFAF09EA766D884495E5CC37ED9v7z7G" TargetMode="External"/><Relationship Id="rId8" Type="http://schemas.openxmlformats.org/officeDocument/2006/relationships/hyperlink" Target="consultantplus://offline/ref=B9749DE3D68DCE4AAE0C2D52C9B24D94B4C3F1F2D0D482D94E39ACFAF09EA766D884495E5CC37EDBv7z0G" TargetMode="External"/><Relationship Id="rId51" Type="http://schemas.openxmlformats.org/officeDocument/2006/relationships/hyperlink" Target="consultantplus://offline/ref=B9749DE3D68DCE4AAE0C2D52C9B24D94B4C3F1F6D4D082D94E39ACFAF09EA766D884495E5CC37EDBv7z2G" TargetMode="External"/><Relationship Id="rId72" Type="http://schemas.openxmlformats.org/officeDocument/2006/relationships/hyperlink" Target="consultantplus://offline/ref=B9749DE3D68DCE4AAE0C2D52C9B24D94B4CFF5F1D5D182D94E39ACFAF09EA766D884495E5CC37EDCv7zFG" TargetMode="External"/><Relationship Id="rId80" Type="http://schemas.openxmlformats.org/officeDocument/2006/relationships/image" Target="media/image18.wmf"/><Relationship Id="rId85" Type="http://schemas.openxmlformats.org/officeDocument/2006/relationships/image" Target="media/image23.wmf"/><Relationship Id="rId93" Type="http://schemas.openxmlformats.org/officeDocument/2006/relationships/hyperlink" Target="consultantplus://offline/ref=B9749DE3D68DCE4AAE0C2D52C9B24D94B4CCF1F5D7D082D94E39ACFAF09EA766D884495E5CC37ED9v7z7G" TargetMode="External"/><Relationship Id="rId98" Type="http://schemas.openxmlformats.org/officeDocument/2006/relationships/hyperlink" Target="consultantplus://offline/ref=B9749DE3D68DCE4AAE0C2D52C9B24D94B4C3F1F2D0D482D94E39ACFAF09EA766D884495E5CC37BDFv7z0G" TargetMode="External"/><Relationship Id="rId3" Type="http://schemas.openxmlformats.org/officeDocument/2006/relationships/settings" Target="settings.xml"/><Relationship Id="rId12" Type="http://schemas.openxmlformats.org/officeDocument/2006/relationships/hyperlink" Target="consultantplus://offline/ref=B9749DE3D68DCE4AAE0C2D52C9B24D94B4CFF7F3D2D482D94E39ACFAF0v9zEG" TargetMode="External"/><Relationship Id="rId17" Type="http://schemas.openxmlformats.org/officeDocument/2006/relationships/hyperlink" Target="consultantplus://offline/ref=B9749DE3D68DCE4AAE0C2D52C9B24D94B4C3F1F2D0D482D94E39ACFAF09EA766D884495E5CC37EDBv7zEG" TargetMode="External"/><Relationship Id="rId25" Type="http://schemas.openxmlformats.org/officeDocument/2006/relationships/hyperlink" Target="consultantplus://offline/ref=B9749DE3D68DCE4AAE0C2D52C9B24D94B4CDF0F1D1D882D94E39ACFAF09EA766D884495E5CC37EDEv7z4G" TargetMode="External"/><Relationship Id="rId33" Type="http://schemas.openxmlformats.org/officeDocument/2006/relationships/hyperlink" Target="consultantplus://offline/ref=B9749DE3D68DCE4AAE0C2D52C9B24D94B4C3F1F2D0D482D94E39ACFAF09EA766D884495E5CC37ED9v7z0G" TargetMode="External"/><Relationship Id="rId38" Type="http://schemas.openxmlformats.org/officeDocument/2006/relationships/hyperlink" Target="consultantplus://offline/ref=B9749DE3D68DCE4AAE0C2D52C9B24D94B4C3F1F0D3D882D94E39ACFAF09EA766D884495E5CC37EDBv7z7G" TargetMode="External"/><Relationship Id="rId46" Type="http://schemas.openxmlformats.org/officeDocument/2006/relationships/hyperlink" Target="consultantplus://offline/ref=B9749DE3D68DCE4AAE0C2D52C9B24D94B4C3F7F7D1D682D94E39ACFAF09EA766D884495E5CC37FDAv7z7G" TargetMode="External"/><Relationship Id="rId59" Type="http://schemas.openxmlformats.org/officeDocument/2006/relationships/image" Target="media/image4.wmf"/><Relationship Id="rId67" Type="http://schemas.openxmlformats.org/officeDocument/2006/relationships/image" Target="media/image9.wmf"/><Relationship Id="rId103" Type="http://schemas.openxmlformats.org/officeDocument/2006/relationships/hyperlink" Target="consultantplus://offline/ref=B9749DE3D68DCE4AAE0C2D52C9B24D94B4C3F1F2D0D482D94E39ACFAF09EA766D884495E5CC37BDDv7z3G" TargetMode="External"/><Relationship Id="rId108" Type="http://schemas.openxmlformats.org/officeDocument/2006/relationships/theme" Target="theme/theme1.xml"/><Relationship Id="rId20" Type="http://schemas.openxmlformats.org/officeDocument/2006/relationships/hyperlink" Target="consultantplus://offline/ref=B9749DE3D68DCE4AAE0C2D52C9B24D94B4C3F1F2D0D482D94E39ACFAF09EA766D884495E5CC37ED8v7zEG" TargetMode="External"/><Relationship Id="rId41" Type="http://schemas.openxmlformats.org/officeDocument/2006/relationships/hyperlink" Target="consultantplus://offline/ref=B9749DE3D68DCE4AAE0C2D52C9B24D94B4CDF0F1D1D882D94E39ACFAF09EA766D884495E5CC37CD9v7z0G" TargetMode="External"/><Relationship Id="rId54" Type="http://schemas.openxmlformats.org/officeDocument/2006/relationships/hyperlink" Target="consultantplus://offline/ref=B9749DE3D68DCE4AAE0C2D52C9B24D94B4C3F1F2D0D482D94E39ACFAF09EA766D884495E5CC37BDFv7z5G" TargetMode="External"/><Relationship Id="rId62" Type="http://schemas.openxmlformats.org/officeDocument/2006/relationships/image" Target="media/image7.wmf"/><Relationship Id="rId70" Type="http://schemas.openxmlformats.org/officeDocument/2006/relationships/image" Target="media/image10.wmf"/><Relationship Id="rId75" Type="http://schemas.openxmlformats.org/officeDocument/2006/relationships/image" Target="media/image13.wmf"/><Relationship Id="rId83" Type="http://schemas.openxmlformats.org/officeDocument/2006/relationships/image" Target="media/image21.wmf"/><Relationship Id="rId88" Type="http://schemas.openxmlformats.org/officeDocument/2006/relationships/image" Target="media/image26.wmf"/><Relationship Id="rId91" Type="http://schemas.openxmlformats.org/officeDocument/2006/relationships/hyperlink" Target="consultantplus://offline/ref=B9749DE3D68DCE4AAE0C2D52C9B24D94B4C3F5FED4D282D94E39ACFAF0v9zEG" TargetMode="External"/><Relationship Id="rId96" Type="http://schemas.openxmlformats.org/officeDocument/2006/relationships/hyperlink" Target="consultantplus://offline/ref=B9749DE3D68DCE4AAE0C2D52C9B24D94B4C9FDF5D0D382D94E39ACFAF0v9zEG" TargetMode="External"/><Relationship Id="rId1" Type="http://schemas.openxmlformats.org/officeDocument/2006/relationships/styles" Target="styles.xml"/><Relationship Id="rId6" Type="http://schemas.openxmlformats.org/officeDocument/2006/relationships/hyperlink" Target="consultantplus://offline/ref=B9749DE3D68DCE4AAE0C2D52C9B24D94B4CDF0F1D1D882D94E39ACFAF09EA766D884495E5CC37EDAv7z4G" TargetMode="External"/><Relationship Id="rId15" Type="http://schemas.openxmlformats.org/officeDocument/2006/relationships/hyperlink" Target="consultantplus://offline/ref=B9749DE3D68DCE4AAE0C2D52C9B24D94B4C3F1F2D0D482D94E39ACFAF09EA766D884495E5CC37EDBv7zFG" TargetMode="External"/><Relationship Id="rId23" Type="http://schemas.openxmlformats.org/officeDocument/2006/relationships/hyperlink" Target="consultantplus://offline/ref=B9749DE3D68DCE4AAE0C2D52C9B24D94B4CDF0F1D1D882D94E39ACFAF09EA766D884495E5CC37ED9v7z5G" TargetMode="External"/><Relationship Id="rId28" Type="http://schemas.openxmlformats.org/officeDocument/2006/relationships/hyperlink" Target="consultantplus://offline/ref=B9749DE3D68DCE4AAE0C2D52C9B24D94B4CDF0F1D1D882D94E39ACFAF09EA766D884495E5CC37EDEv7z3G" TargetMode="External"/><Relationship Id="rId36" Type="http://schemas.openxmlformats.org/officeDocument/2006/relationships/hyperlink" Target="consultantplus://offline/ref=B9749DE3D68DCE4AAE0C2D52C9B24D94B4CDF0F1D1D882D94E39ACFAF09EA766D884495E5CC37CDAv7z4G" TargetMode="External"/><Relationship Id="rId49" Type="http://schemas.openxmlformats.org/officeDocument/2006/relationships/hyperlink" Target="consultantplus://offline/ref=B9749DE3D68DCE4AAE0C2D52C9B24D94B4C3F1F6D4D682D94E39ACFAF09EA766D884495E5CC37EDBv7z3G" TargetMode="External"/><Relationship Id="rId57" Type="http://schemas.openxmlformats.org/officeDocument/2006/relationships/image" Target="media/image2.wmf"/><Relationship Id="rId106" Type="http://schemas.openxmlformats.org/officeDocument/2006/relationships/hyperlink" Target="consultantplus://offline/ref=B9749DE3D68DCE4AAE0C2D52C9B24D94B4C3F1F6D4D682D94E39ACFAF09EA766D884495E5CC37CD2v7z1G" TargetMode="External"/><Relationship Id="rId10" Type="http://schemas.openxmlformats.org/officeDocument/2006/relationships/hyperlink" Target="consultantplus://offline/ref=B9749DE3D68DCE4AAE0C2D52C9B24D94B4CDF4F5D3D182D94E39ACFAF0v9zEG" TargetMode="External"/><Relationship Id="rId31" Type="http://schemas.openxmlformats.org/officeDocument/2006/relationships/hyperlink" Target="consultantplus://offline/ref=B9749DE3D68DCE4AAE0C2D52C9B24D94B4CDF0F1D1D882D94E39ACFAF09EA766D884495E5CC37FDBv7zFG" TargetMode="External"/><Relationship Id="rId44" Type="http://schemas.openxmlformats.org/officeDocument/2006/relationships/hyperlink" Target="consultantplus://offline/ref=B9749DE3D68DCE4AAE0C2D52C9B24D94B4C9FDF5D0D382D94E39ACFAF0v9zEG" TargetMode="External"/><Relationship Id="rId52" Type="http://schemas.openxmlformats.org/officeDocument/2006/relationships/hyperlink" Target="consultantplus://offline/ref=B9749DE3D68DCE4AAE0C2D52C9B24D94B4CCFCF5D2D182D94E39ACFAF09EA766D884495E5CC278DBv7z5G" TargetMode="External"/><Relationship Id="rId60" Type="http://schemas.openxmlformats.org/officeDocument/2006/relationships/image" Target="media/image5.wmf"/><Relationship Id="rId65" Type="http://schemas.openxmlformats.org/officeDocument/2006/relationships/image" Target="media/image8.wmf"/><Relationship Id="rId73" Type="http://schemas.openxmlformats.org/officeDocument/2006/relationships/image" Target="media/image11.wmf"/><Relationship Id="rId78" Type="http://schemas.openxmlformats.org/officeDocument/2006/relationships/image" Target="media/image16.wmf"/><Relationship Id="rId81" Type="http://schemas.openxmlformats.org/officeDocument/2006/relationships/image" Target="media/image19.wmf"/><Relationship Id="rId86" Type="http://schemas.openxmlformats.org/officeDocument/2006/relationships/image" Target="media/image24.wmf"/><Relationship Id="rId94" Type="http://schemas.openxmlformats.org/officeDocument/2006/relationships/hyperlink" Target="consultantplus://offline/ref=B9749DE3D68DCE4AAE0C2D52C9B24D94B4C3F1F2D0D482D94E39ACFAF09EA766D884495E5CC37BDFv7z1G" TargetMode="External"/><Relationship Id="rId99" Type="http://schemas.openxmlformats.org/officeDocument/2006/relationships/hyperlink" Target="consultantplus://offline/ref=B9749DE3D68DCE4AAE0C2D52C9B24D94B4C3F1F2D0D482D94E39ACFAF09EA766D884495E5CC37BDCv7z5G" TargetMode="External"/><Relationship Id="rId101" Type="http://schemas.openxmlformats.org/officeDocument/2006/relationships/hyperlink" Target="consultantplus://offline/ref=B9749DE3D68DCE4AAE0C2D52C9B24D94B4C3F1F2D0D482D94E39ACFAF09EA766D884495E5CC37BDCv7zFG" TargetMode="External"/><Relationship Id="rId4" Type="http://schemas.openxmlformats.org/officeDocument/2006/relationships/webSettings" Target="webSettings.xml"/><Relationship Id="rId9" Type="http://schemas.openxmlformats.org/officeDocument/2006/relationships/hyperlink" Target="consultantplus://offline/ref=B9749DE3D68DCE4AAE0C2D52C9B24D94B4C3F3F3D7D482D94E39ACFAF09EA766D884495E5CC27AD8v7z3G" TargetMode="External"/><Relationship Id="rId13" Type="http://schemas.openxmlformats.org/officeDocument/2006/relationships/hyperlink" Target="consultantplus://offline/ref=B9749DE3D68DCE4AAE0C2D52C9B24D94B4CDF4F5D7D782D94E39ACFAF09EA766D884495E5CC37EDAv7z0G" TargetMode="External"/><Relationship Id="rId18" Type="http://schemas.openxmlformats.org/officeDocument/2006/relationships/hyperlink" Target="consultantplus://offline/ref=B9749DE3D68DCE4AAE0C2D52C9B24D94B4C3F1F2D0D482D94E39ACFAF09EA766D884495E5CC37EDBv7zEG" TargetMode="External"/><Relationship Id="rId39" Type="http://schemas.openxmlformats.org/officeDocument/2006/relationships/hyperlink" Target="consultantplus://offline/ref=B9749DE3D68DCE4AAE0C2D52C9B24D94B4CCF1F5D7D082D94E39ACFAF09EA766D884495E5CC37EDAv7zFG" TargetMode="External"/><Relationship Id="rId34" Type="http://schemas.openxmlformats.org/officeDocument/2006/relationships/hyperlink" Target="consultantplus://offline/ref=B9749DE3D68DCE4AAE0C2D52C9B24D94B4CDF0F1D1D882D94E39ACFAF09EA766D884495E5CC37FDCv7zEG" TargetMode="External"/><Relationship Id="rId50" Type="http://schemas.openxmlformats.org/officeDocument/2006/relationships/hyperlink" Target="consultantplus://offline/ref=B9749DE3D68DCE4AAE0C2D52C9B24D94B4CCF6F6D0D682D94E39ACFAF09EA766D884495E5CC37EDBv7z5G" TargetMode="External"/><Relationship Id="rId55" Type="http://schemas.openxmlformats.org/officeDocument/2006/relationships/hyperlink" Target="consultantplus://offline/ref=B9749DE3D68DCE4AAE0C2D52C9B24D94B4C3F1F2D0D482D94E39ACFAF09EA766D884495E5CC37BDFv7z4G" TargetMode="External"/><Relationship Id="rId76" Type="http://schemas.openxmlformats.org/officeDocument/2006/relationships/image" Target="media/image14.wmf"/><Relationship Id="rId97" Type="http://schemas.openxmlformats.org/officeDocument/2006/relationships/hyperlink" Target="consultantplus://offline/ref=B9749DE3D68DCE4AAE0C2D52C9B24D94B4CDF6F7D2D982D94E39ACFAF09EA766D884495E5CC37EDBv7z4G" TargetMode="External"/><Relationship Id="rId104" Type="http://schemas.openxmlformats.org/officeDocument/2006/relationships/hyperlink" Target="consultantplus://offline/ref=B9749DE3D68DCE4AAE0C2D52C9B24D94B4C3F1F0D3D882D94E39ACFAF09EA766D884495E5CC37EDBv7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28816</Words>
  <Characters>164257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Николаенко Ю.Л.</dc:creator>
  <cp:lastModifiedBy>Лихварь К.А.</cp:lastModifiedBy>
  <cp:revision>2</cp:revision>
  <dcterms:created xsi:type="dcterms:W3CDTF">2016-08-01T07:41:00Z</dcterms:created>
  <dcterms:modified xsi:type="dcterms:W3CDTF">2016-08-01T07:41:00Z</dcterms:modified>
</cp:coreProperties>
</file>