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F" w:rsidRPr="0057555F" w:rsidRDefault="0057555F" w:rsidP="0057555F">
      <w:pPr>
        <w:jc w:val="center"/>
        <w:rPr>
          <w:b/>
        </w:rPr>
      </w:pPr>
      <w:bookmarkStart w:id="0" w:name="_GoBack"/>
      <w:r>
        <w:rPr>
          <w:b/>
        </w:rPr>
        <w:t xml:space="preserve">Информация о </w:t>
      </w:r>
      <w:r w:rsidR="002745CF" w:rsidRPr="002745CF">
        <w:rPr>
          <w:b/>
        </w:rPr>
        <w:t>публично</w:t>
      </w:r>
      <w:r>
        <w:rPr>
          <w:b/>
        </w:rPr>
        <w:t>м</w:t>
      </w:r>
      <w:r w:rsidR="002745CF" w:rsidRPr="002745CF">
        <w:rPr>
          <w:b/>
        </w:rPr>
        <w:t xml:space="preserve"> обсуждени</w:t>
      </w:r>
      <w:r>
        <w:rPr>
          <w:b/>
        </w:rPr>
        <w:t>и</w:t>
      </w:r>
      <w:r w:rsidR="002745CF" w:rsidRPr="002745CF">
        <w:rPr>
          <w:b/>
        </w:rPr>
        <w:t xml:space="preserve"> результатов правоприменительной практики Северо-Осетинского УФАС России в  3 квартале 2018 г.</w:t>
      </w:r>
    </w:p>
    <w:bookmarkEnd w:id="0"/>
    <w:p w:rsidR="002745CF" w:rsidRDefault="002745CF" w:rsidP="002745CF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Мероприятия в сфере контроля антимонопольного законодательства. Рассмотрение заявлений.  Выявление картелей. Привлечение нарушителей к административной ответственности. Исследования состояния конкурентной среды на товарных рынках. Судебная практика по делам о нарушении антимонопольного законодательства. </w:t>
      </w:r>
    </w:p>
    <w:p w:rsidR="002745CF" w:rsidRDefault="002745CF" w:rsidP="002745CF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Работа управления в сфере выявления и пресечения </w:t>
      </w:r>
      <w:proofErr w:type="spellStart"/>
      <w:r>
        <w:t>антиконкурентных</w:t>
      </w:r>
      <w:proofErr w:type="spellEnd"/>
      <w:r>
        <w:t xml:space="preserve"> действий органов власти. Плановые и внеплановые проверки органов власти и некоммерческих организаций. Привлечение организаций и должностных лиц к административной ответственности.</w:t>
      </w:r>
    </w:p>
    <w:p w:rsidR="002745CF" w:rsidRDefault="002745CF" w:rsidP="002745CF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Контроль в сфере закупок. Рассмотрение жалоб. Типичные нарушения в сфере закупок. Плановые и внеплановые проверки закупок. Ведение реестра недобросовестных поставщиков. Контроль торгов, не относящихся к сфере 44-ФЗ (статья 18.1 Закона о защите конкуренции).  Судебная практика и привлечение к административной ответственности в сфере закупок.</w:t>
      </w:r>
    </w:p>
    <w:p w:rsidR="002745CF" w:rsidRDefault="002745CF" w:rsidP="002745CF">
      <w:r>
        <w:t>Статистика:</w:t>
      </w:r>
    </w:p>
    <w:p w:rsidR="002745CF" w:rsidRDefault="002745CF" w:rsidP="002745CF">
      <w:pPr>
        <w:pStyle w:val="a3"/>
        <w:numPr>
          <w:ilvl w:val="0"/>
          <w:numId w:val="3"/>
        </w:numPr>
        <w:spacing w:after="120"/>
        <w:ind w:left="1077" w:hanging="357"/>
        <w:contextualSpacing w:val="0"/>
        <w:jc w:val="both"/>
      </w:pPr>
      <w:r>
        <w:t>Возбуждено и рассматривается одно дело по признакам картельного соглашения участников торгов.</w:t>
      </w:r>
    </w:p>
    <w:p w:rsidR="002745CF" w:rsidRDefault="002745CF" w:rsidP="002745CF">
      <w:pPr>
        <w:pStyle w:val="a3"/>
        <w:numPr>
          <w:ilvl w:val="0"/>
          <w:numId w:val="3"/>
        </w:numPr>
        <w:spacing w:after="120"/>
        <w:ind w:left="1077" w:hanging="357"/>
        <w:contextualSpacing w:val="0"/>
        <w:jc w:val="both"/>
      </w:pPr>
      <w:r>
        <w:t>Оплачены штрафы по ранее доказанному картелю поставщиков изделий медицинского назначения на сумму более 450 тыс. руб.</w:t>
      </w:r>
    </w:p>
    <w:p w:rsidR="002745CF" w:rsidRDefault="002745CF" w:rsidP="002745CF">
      <w:pPr>
        <w:pStyle w:val="a3"/>
        <w:numPr>
          <w:ilvl w:val="0"/>
          <w:numId w:val="3"/>
        </w:numPr>
        <w:spacing w:after="120"/>
        <w:ind w:left="1077" w:hanging="357"/>
        <w:contextualSpacing w:val="0"/>
        <w:jc w:val="both"/>
      </w:pPr>
      <w:r>
        <w:t>Возбуждено 12 дел. Об административных правонарушениях по признакам картельного сговора.</w:t>
      </w:r>
    </w:p>
    <w:p w:rsidR="002745CF" w:rsidRDefault="002745CF" w:rsidP="002745CF">
      <w:pPr>
        <w:pStyle w:val="a3"/>
        <w:numPr>
          <w:ilvl w:val="0"/>
          <w:numId w:val="3"/>
        </w:numPr>
        <w:spacing w:after="120"/>
        <w:ind w:left="1077" w:hanging="357"/>
        <w:contextualSpacing w:val="0"/>
        <w:jc w:val="both"/>
      </w:pPr>
      <w:r>
        <w:t xml:space="preserve">Выдано 66 предупреждений органам местного </w:t>
      </w:r>
      <w:proofErr w:type="spellStart"/>
      <w:r>
        <w:t>самуправления</w:t>
      </w:r>
      <w:proofErr w:type="spellEnd"/>
      <w:r>
        <w:t xml:space="preserve"> о прекращении действий (бездействия), содержащих признаки нарушения статьи 15 Закона о защите конкуренции (ограничение конкуренции органами власти).</w:t>
      </w:r>
    </w:p>
    <w:p w:rsidR="002745CF" w:rsidRDefault="002745CF" w:rsidP="002745CF">
      <w:pPr>
        <w:pStyle w:val="a3"/>
        <w:numPr>
          <w:ilvl w:val="0"/>
          <w:numId w:val="3"/>
        </w:numPr>
        <w:spacing w:after="120"/>
        <w:ind w:left="1077" w:hanging="357"/>
        <w:contextualSpacing w:val="0"/>
        <w:jc w:val="both"/>
      </w:pPr>
      <w:r>
        <w:t>Проведены 2 плановые проверки в отношении органов местного самоуправления. Выявлены признаки нарушения статьи 16 Закона о защите конкуренции (соглашение органа власти с хозяйствующим субъектом, ограничивающее конкуренцию).</w:t>
      </w:r>
    </w:p>
    <w:p w:rsidR="002745CF" w:rsidRDefault="002745CF" w:rsidP="002745CF">
      <w:pPr>
        <w:pStyle w:val="a3"/>
        <w:numPr>
          <w:ilvl w:val="0"/>
          <w:numId w:val="3"/>
        </w:numPr>
        <w:spacing w:after="120"/>
        <w:ind w:left="1077" w:hanging="357"/>
        <w:contextualSpacing w:val="0"/>
        <w:jc w:val="both"/>
      </w:pPr>
      <w:r>
        <w:t>По направления контроля закупок поступило 37 жалоб, обоснованными признаны 12 (32%).</w:t>
      </w:r>
    </w:p>
    <w:p w:rsidR="002745CF" w:rsidRDefault="002745CF" w:rsidP="002745CF">
      <w:pPr>
        <w:pStyle w:val="a3"/>
        <w:numPr>
          <w:ilvl w:val="0"/>
          <w:numId w:val="3"/>
        </w:numPr>
        <w:spacing w:after="120"/>
        <w:ind w:left="1077" w:hanging="357"/>
        <w:contextualSpacing w:val="0"/>
        <w:jc w:val="both"/>
      </w:pPr>
      <w:r>
        <w:lastRenderedPageBreak/>
        <w:t xml:space="preserve">Проведены 1 </w:t>
      </w:r>
      <w:proofErr w:type="gramStart"/>
      <w:r>
        <w:t>плановая</w:t>
      </w:r>
      <w:proofErr w:type="gramEnd"/>
      <w:r>
        <w:t xml:space="preserve"> и 1 внеплановые проверки в сфере закупок, проверено 127 закупок, выявлено 7 нарушений, по которым возбуждены и рассмотрены дела об административных правонарушениях.</w:t>
      </w:r>
    </w:p>
    <w:p w:rsidR="002745CF" w:rsidRDefault="002745CF" w:rsidP="002745CF">
      <w:pPr>
        <w:pStyle w:val="a3"/>
        <w:numPr>
          <w:ilvl w:val="0"/>
          <w:numId w:val="3"/>
        </w:numPr>
        <w:spacing w:after="120"/>
        <w:ind w:left="1077" w:hanging="357"/>
        <w:contextualSpacing w:val="0"/>
        <w:jc w:val="both"/>
      </w:pPr>
      <w:r>
        <w:t xml:space="preserve"> Вынесено 38 постановлений по делам  об административных правонарушениях в сфере закупок на сумму</w:t>
      </w:r>
      <w:r w:rsidR="0057555F">
        <w:t xml:space="preserve"> </w:t>
      </w:r>
      <w:r>
        <w:t xml:space="preserve">514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745CF" w:rsidRDefault="002745CF" w:rsidP="002745CF">
      <w:pPr>
        <w:pStyle w:val="a3"/>
        <w:numPr>
          <w:ilvl w:val="0"/>
          <w:numId w:val="3"/>
        </w:numPr>
        <w:spacing w:after="120"/>
        <w:ind w:left="1077" w:hanging="357"/>
        <w:contextualSpacing w:val="0"/>
        <w:jc w:val="both"/>
      </w:pPr>
      <w:r>
        <w:t>Взыскано за истекший период штрафов в сфере закупок более полутора миллиона руб.</w:t>
      </w:r>
    </w:p>
    <w:p w:rsidR="002745CF" w:rsidRDefault="002745CF" w:rsidP="002745CF">
      <w:pPr>
        <w:ind w:left="720"/>
      </w:pPr>
      <w:r>
        <w:t xml:space="preserve"> </w:t>
      </w:r>
    </w:p>
    <w:p w:rsidR="002745CF" w:rsidRDefault="002745CF" w:rsidP="002745CF">
      <w:pPr>
        <w:pStyle w:val="a3"/>
      </w:pPr>
    </w:p>
    <w:p w:rsidR="002745CF" w:rsidRDefault="002745CF" w:rsidP="002745CF">
      <w:pPr>
        <w:ind w:left="360"/>
      </w:pPr>
    </w:p>
    <w:p w:rsidR="002745CF" w:rsidRDefault="002745CF" w:rsidP="002745CF">
      <w:pPr>
        <w:ind w:left="360"/>
      </w:pPr>
    </w:p>
    <w:p w:rsidR="002745CF" w:rsidRDefault="002745CF" w:rsidP="002745CF">
      <w:pPr>
        <w:ind w:left="360"/>
      </w:pPr>
    </w:p>
    <w:sectPr w:rsidR="002745CF" w:rsidSect="002745C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CF" w:rsidRDefault="002745CF" w:rsidP="002745CF">
      <w:pPr>
        <w:spacing w:after="0" w:line="240" w:lineRule="auto"/>
      </w:pPr>
      <w:r>
        <w:separator/>
      </w:r>
    </w:p>
  </w:endnote>
  <w:endnote w:type="continuationSeparator" w:id="0">
    <w:p w:rsidR="002745CF" w:rsidRDefault="002745CF" w:rsidP="0027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CF" w:rsidRDefault="002745CF" w:rsidP="002745CF">
      <w:pPr>
        <w:spacing w:after="0" w:line="240" w:lineRule="auto"/>
      </w:pPr>
      <w:r>
        <w:separator/>
      </w:r>
    </w:p>
  </w:footnote>
  <w:footnote w:type="continuationSeparator" w:id="0">
    <w:p w:rsidR="002745CF" w:rsidRDefault="002745CF" w:rsidP="0027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81442"/>
      <w:docPartObj>
        <w:docPartGallery w:val="Page Numbers (Top of Page)"/>
        <w:docPartUnique/>
      </w:docPartObj>
    </w:sdtPr>
    <w:sdtEndPr/>
    <w:sdtContent>
      <w:p w:rsidR="002745CF" w:rsidRDefault="002745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5F">
          <w:rPr>
            <w:noProof/>
          </w:rPr>
          <w:t>2</w:t>
        </w:r>
        <w:r>
          <w:fldChar w:fldCharType="end"/>
        </w:r>
      </w:p>
    </w:sdtContent>
  </w:sdt>
  <w:p w:rsidR="002745CF" w:rsidRDefault="002745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5098"/>
    <w:multiLevelType w:val="hybridMultilevel"/>
    <w:tmpl w:val="1A54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D33CA"/>
    <w:multiLevelType w:val="hybridMultilevel"/>
    <w:tmpl w:val="1632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C13DB"/>
    <w:multiLevelType w:val="hybridMultilevel"/>
    <w:tmpl w:val="8C3A2A48"/>
    <w:lvl w:ilvl="0" w:tplc="86CC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F"/>
    <w:rsid w:val="002745CF"/>
    <w:rsid w:val="0057555F"/>
    <w:rsid w:val="006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5CF"/>
  </w:style>
  <w:style w:type="paragraph" w:styleId="a6">
    <w:name w:val="footer"/>
    <w:basedOn w:val="a"/>
    <w:link w:val="a7"/>
    <w:uiPriority w:val="99"/>
    <w:unhideWhenUsed/>
    <w:rsid w:val="0027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5CF"/>
  </w:style>
  <w:style w:type="paragraph" w:styleId="a6">
    <w:name w:val="footer"/>
    <w:basedOn w:val="a"/>
    <w:link w:val="a7"/>
    <w:uiPriority w:val="99"/>
    <w:unhideWhenUsed/>
    <w:rsid w:val="0027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2F1C-9F08-4853-803C-85204672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 Роман Русланович</dc:creator>
  <cp:lastModifiedBy>Лихварь Кристина Алексеевна</cp:lastModifiedBy>
  <cp:revision>2</cp:revision>
  <cp:lastPrinted>2018-09-12T14:09:00Z</cp:lastPrinted>
  <dcterms:created xsi:type="dcterms:W3CDTF">2018-09-12T14:12:00Z</dcterms:created>
  <dcterms:modified xsi:type="dcterms:W3CDTF">2018-09-12T14:12:00Z</dcterms:modified>
</cp:coreProperties>
</file>