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bookmarkStart w:id="0" w:name="_GoBack"/>
      <w:bookmarkEnd w:id="0"/>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 xml:space="preserve">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w:t>
      </w:r>
      <w:proofErr w:type="spellStart"/>
      <w:r w:rsidRPr="000B72A0">
        <w:rPr>
          <w:sz w:val="28"/>
          <w:szCs w:val="28"/>
        </w:rPr>
        <w:t>антиконкурентных</w:t>
      </w:r>
      <w:proofErr w:type="spellEnd"/>
      <w:r w:rsidRPr="000B72A0">
        <w:rPr>
          <w:sz w:val="28"/>
          <w:szCs w:val="28"/>
        </w:rPr>
        <w:t xml:space="preserve">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7) </w:t>
      </w:r>
      <w:proofErr w:type="spellStart"/>
      <w:r w:rsidRPr="00771783">
        <w:rPr>
          <w:rFonts w:ascii="Times New Roman" w:eastAsia="Times New Roman" w:hAnsi="Times New Roman" w:cs="Times New Roman"/>
          <w:sz w:val="28"/>
          <w:szCs w:val="28"/>
          <w:lang w:eastAsia="ru-RU"/>
        </w:rPr>
        <w:t>государственныому</w:t>
      </w:r>
      <w:proofErr w:type="spellEnd"/>
      <w:r w:rsidRPr="00771783">
        <w:rPr>
          <w:rFonts w:ascii="Times New Roman" w:eastAsia="Times New Roman" w:hAnsi="Times New Roman" w:cs="Times New Roman"/>
          <w:sz w:val="28"/>
          <w:szCs w:val="28"/>
          <w:lang w:eastAsia="ru-RU"/>
        </w:rPr>
        <w:t xml:space="preserve">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w:t>
      </w:r>
      <w:proofErr w:type="spellStart"/>
      <w:r w:rsidRPr="0064464E">
        <w:rPr>
          <w:sz w:val="28"/>
          <w:szCs w:val="28"/>
        </w:rPr>
        <w:t>антиконкурентных</w:t>
      </w:r>
      <w:proofErr w:type="spellEnd"/>
      <w:r w:rsidRPr="0064464E">
        <w:rPr>
          <w:sz w:val="28"/>
          <w:szCs w:val="28"/>
        </w:rPr>
        <w:t xml:space="preserve">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64464E">
        <w:rPr>
          <w:sz w:val="28"/>
          <w:szCs w:val="28"/>
        </w:rPr>
        <w:t>общерегулятивный</w:t>
      </w:r>
      <w:proofErr w:type="spellEnd"/>
      <w:r w:rsidRPr="0064464E">
        <w:rPr>
          <w:sz w:val="28"/>
          <w:szCs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roofErr w:type="gramEnd"/>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lang w:val="x-none"/>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lang w:val="x-none"/>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 xml:space="preserve">Согласно части 4 статьи 6 Закона о защите конкуренции цена товара не признается монопольно высокой в случае </w:t>
      </w:r>
      <w:proofErr w:type="spellStart"/>
      <w:r w:rsidRPr="001375B6">
        <w:rPr>
          <w:rFonts w:ascii="Times New Roman" w:hAnsi="Times New Roman"/>
          <w:sz w:val="28"/>
          <w:szCs w:val="28"/>
          <w:lang w:val="x-none"/>
        </w:rPr>
        <w:t>непревышения</w:t>
      </w:r>
      <w:proofErr w:type="spellEnd"/>
      <w:r w:rsidRPr="001375B6">
        <w:rPr>
          <w:rFonts w:ascii="Times New Roman" w:hAnsi="Times New Roman"/>
          <w:sz w:val="28"/>
          <w:szCs w:val="28"/>
          <w:lang w:val="x-none"/>
        </w:rPr>
        <w:t xml:space="preserve">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9"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lastRenderedPageBreak/>
        <w:t xml:space="preserve">В частности, выводы антимонопольного органа о превышении цены на авиационный керосин основаны на представленных </w:t>
      </w:r>
      <w:proofErr w:type="spellStart"/>
      <w:r w:rsidRPr="0068565D">
        <w:rPr>
          <w:rFonts w:ascii="Times New Roman" w:hAnsi="Times New Roman"/>
          <w:i/>
          <w:sz w:val="28"/>
          <w:szCs w:val="28"/>
          <w:lang w:val="x-none"/>
        </w:rPr>
        <w:t>Росавиацией</w:t>
      </w:r>
      <w:proofErr w:type="spellEnd"/>
      <w:r w:rsidRPr="0068565D">
        <w:rPr>
          <w:rFonts w:ascii="Times New Roman" w:hAnsi="Times New Roman"/>
          <w:i/>
          <w:sz w:val="28"/>
          <w:szCs w:val="28"/>
          <w:lang w:val="x-none"/>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lastRenderedPageBreak/>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w:t>
      </w:r>
      <w:proofErr w:type="spellStart"/>
      <w:r w:rsidRPr="0068565D">
        <w:rPr>
          <w:rFonts w:ascii="Times New Roman" w:hAnsi="Times New Roman"/>
          <w:i/>
          <w:sz w:val="28"/>
          <w:szCs w:val="28"/>
          <w:lang w:val="x-none"/>
        </w:rPr>
        <w:t>топливообеспечению</w:t>
      </w:r>
      <w:proofErr w:type="spellEnd"/>
      <w:r w:rsidRPr="0068565D">
        <w:rPr>
          <w:rFonts w:ascii="Times New Roman" w:hAnsi="Times New Roman"/>
          <w:i/>
          <w:sz w:val="28"/>
          <w:szCs w:val="28"/>
          <w:lang w:val="x-none"/>
        </w:rPr>
        <w:t>,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68565D">
        <w:rPr>
          <w:rFonts w:ascii="Times New Roman" w:hAnsi="Times New Roman"/>
          <w:i/>
          <w:sz w:val="28"/>
          <w:szCs w:val="28"/>
          <w:lang w:val="x-none"/>
        </w:rPr>
        <w:t>АвиаГСМ</w:t>
      </w:r>
      <w:proofErr w:type="spellEnd"/>
      <w:r w:rsidRPr="0068565D">
        <w:rPr>
          <w:rFonts w:ascii="Times New Roman" w:hAnsi="Times New Roman"/>
          <w:i/>
          <w:sz w:val="28"/>
          <w:szCs w:val="28"/>
          <w:lang w:val="x-none"/>
        </w:rPr>
        <w:t>»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proofErr w:type="spellStart"/>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w:t>
      </w:r>
      <w:proofErr w:type="spellEnd"/>
      <w:r w:rsidRPr="0068565D">
        <w:rPr>
          <w:rFonts w:ascii="Times New Roman" w:hAnsi="Times New Roman"/>
          <w:sz w:val="28"/>
          <w:szCs w:val="28"/>
          <w:lang w:val="x-none"/>
        </w:rPr>
        <w:t xml:space="preserve">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В тоже время в качестве допустимых «вертикальных» соглашений могут быть признаны дилерские соглашения между  автопроизводителями/</w:t>
      </w:r>
      <w:proofErr w:type="spellStart"/>
      <w:r>
        <w:t>автодистрибьюторами</w:t>
      </w:r>
      <w:proofErr w:type="spellEnd"/>
      <w:r>
        <w:t xml:space="preserve">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w:t>
      </w:r>
      <w:proofErr w:type="spellStart"/>
      <w:r w:rsidRPr="00CC442C">
        <w:t>автодистрибьюторами</w:t>
      </w:r>
      <w:proofErr w:type="spellEnd"/>
      <w:r w:rsidRPr="00CC442C">
        <w:t>,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proofErr w:type="spellStart"/>
      <w:r w:rsidRPr="00CC442C">
        <w:rPr>
          <w:rFonts w:ascii="Times New Roman" w:hAnsi="Times New Roman"/>
          <w:sz w:val="28"/>
          <w:szCs w:val="28"/>
        </w:rPr>
        <w:t>негарантийного</w:t>
      </w:r>
      <w:proofErr w:type="spellEnd"/>
      <w:r w:rsidRPr="00CC442C">
        <w:rPr>
          <w:rFonts w:ascii="Times New Roman" w:hAnsi="Times New Roman"/>
          <w:sz w:val="28"/>
          <w:szCs w:val="28"/>
        </w:rPr>
        <w:t xml:space="preserve">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соответствии с Законом о защите конкуренции одинаково недопустимыми являются как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так и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 xml:space="preserve">При этом,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B65DDA">
        <w:rPr>
          <w:rFonts w:ascii="Times New Roman" w:hAnsi="Times New Roman"/>
          <w:sz w:val="28"/>
          <w:szCs w:val="28"/>
        </w:rPr>
        <w:lastRenderedPageBreak/>
        <w:t>Следовательно</w:t>
      </w:r>
      <w:proofErr w:type="gramEnd"/>
      <w:r w:rsidRPr="00B65DDA">
        <w:rPr>
          <w:rFonts w:ascii="Times New Roman" w:hAnsi="Times New Roman"/>
          <w:sz w:val="28"/>
          <w:szCs w:val="28"/>
        </w:rPr>
        <w:t xml:space="preserve">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 xml:space="preserve">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rsidRPr="00B65DDA">
        <w:rPr>
          <w:rFonts w:ascii="Times New Roman" w:hAnsi="Times New Roman"/>
          <w:sz w:val="28"/>
          <w:szCs w:val="28"/>
          <w:lang w:eastAsia="ru-RU"/>
        </w:rPr>
        <w:t>к</w:t>
      </w:r>
      <w:proofErr w:type="gramEnd"/>
      <w:r w:rsidRPr="00B65DDA">
        <w:rPr>
          <w:rFonts w:ascii="Times New Roman" w:hAnsi="Times New Roman"/>
          <w:sz w:val="28"/>
          <w:szCs w:val="28"/>
          <w:lang w:eastAsia="ru-RU"/>
        </w:rPr>
        <w:t>:</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w:t>
      </w:r>
      <w:proofErr w:type="gramEnd"/>
      <w:r w:rsidRPr="00B65DDA">
        <w:rPr>
          <w:rFonts w:ascii="Times New Roman" w:hAnsi="Times New Roman"/>
          <w:sz w:val="28"/>
          <w:szCs w:val="28"/>
          <w:lang w:eastAsia="ru-RU"/>
        </w:rPr>
        <w:t xml:space="preserve">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w:t>
      </w:r>
      <w:proofErr w:type="gramStart"/>
      <w:r w:rsidRPr="00B65DDA">
        <w:rPr>
          <w:rFonts w:ascii="Times New Roman" w:hAnsi="Times New Roman"/>
          <w:sz w:val="28"/>
          <w:szCs w:val="28"/>
        </w:rPr>
        <w:t>кт впр</w:t>
      </w:r>
      <w:proofErr w:type="gramEnd"/>
      <w:r w:rsidRPr="00B65DDA">
        <w:rPr>
          <w:rFonts w:ascii="Times New Roman" w:hAnsi="Times New Roman"/>
          <w:sz w:val="28"/>
          <w:szCs w:val="28"/>
        </w:rPr>
        <w:t>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Прямыми доказательствами наличия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Факт заключения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может быть установлен как на основании прямых </w:t>
      </w:r>
      <w:proofErr w:type="gramStart"/>
      <w:r w:rsidRPr="00B65DDA">
        <w:rPr>
          <w:rFonts w:ascii="Times New Roman" w:hAnsi="Times New Roman"/>
          <w:sz w:val="28"/>
          <w:szCs w:val="28"/>
        </w:rPr>
        <w:t>доказательств</w:t>
      </w:r>
      <w:proofErr w:type="gramEnd"/>
      <w:r w:rsidRPr="00B65DDA">
        <w:rPr>
          <w:rFonts w:ascii="Times New Roman" w:hAnsi="Times New Roman"/>
          <w:sz w:val="28"/>
          <w:szCs w:val="28"/>
        </w:rPr>
        <w:t xml:space="preserve">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 xml:space="preserve">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w:t>
      </w:r>
      <w:proofErr w:type="spellStart"/>
      <w:r w:rsidRPr="00B65DDA">
        <w:rPr>
          <w:rFonts w:ascii="Times New Roman" w:hAnsi="Times New Roman"/>
          <w:i/>
          <w:sz w:val="28"/>
          <w:szCs w:val="28"/>
        </w:rPr>
        <w:t>антиконкурентного</w:t>
      </w:r>
      <w:proofErr w:type="spellEnd"/>
      <w:r w:rsidRPr="00B65DDA">
        <w:rPr>
          <w:rFonts w:ascii="Times New Roman" w:hAnsi="Times New Roman"/>
          <w:i/>
          <w:sz w:val="28"/>
          <w:szCs w:val="28"/>
        </w:rPr>
        <w:t xml:space="preserve">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совершения незаконных действий, к которым относятся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xml:space="preserve">Особенностью проверок на предмет соблюдения требований о запрете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spellStart"/>
      <w:r w:rsidRPr="00B65DDA">
        <w:rPr>
          <w:rFonts w:ascii="Times New Roman" w:hAnsi="Times New Roman"/>
          <w:sz w:val="28"/>
          <w:szCs w:val="28"/>
        </w:rPr>
        <w:t>Истребуемые</w:t>
      </w:r>
      <w:proofErr w:type="spellEnd"/>
      <w:r w:rsidRPr="00B65DDA">
        <w:rPr>
          <w:rFonts w:ascii="Times New Roman" w:hAnsi="Times New Roman"/>
          <w:sz w:val="28"/>
          <w:szCs w:val="28"/>
        </w:rPr>
        <w:t xml:space="preserve">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10"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1" w:history="1"/>
      <w:r w:rsidRPr="0068558A">
        <w:t xml:space="preserve"> Закона о защите конкуренции для признания действий (соглашений, сделок) </w:t>
      </w:r>
      <w:proofErr w:type="gramStart"/>
      <w:r w:rsidRPr="0068558A">
        <w:t>допустимыми</w:t>
      </w:r>
      <w:proofErr w:type="gramEnd"/>
      <w:r w:rsidRPr="0068558A">
        <w:t xml:space="preserve">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2" w:history="1">
        <w:r w:rsidRPr="0068558A">
          <w:t>частями 2</w:t>
        </w:r>
      </w:hyperlink>
      <w:r w:rsidRPr="0068558A">
        <w:t xml:space="preserve"> - </w:t>
      </w:r>
      <w:hyperlink r:id="rId13"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4" w:history="1">
        <w:r w:rsidRPr="0068558A">
          <w:t>статьей 12</w:t>
        </w:r>
      </w:hyperlink>
      <w:r w:rsidRPr="0068558A">
        <w:t xml:space="preserve"> или с </w:t>
      </w:r>
      <w:hyperlink r:id="rId15"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6" w:history="1">
        <w:r w:rsidRPr="005C6A97">
          <w:t>конкуренции</w:t>
        </w:r>
      </w:hyperlink>
      <w:r w:rsidRPr="005C6A97">
        <w:t xml:space="preserve">, а также злоупотребление </w:t>
      </w:r>
      <w:hyperlink r:id="rId17" w:history="1">
        <w:r w:rsidRPr="005C6A97">
          <w:t>доминирующим положением</w:t>
        </w:r>
      </w:hyperlink>
      <w:r w:rsidRPr="005C6A97">
        <w:t xml:space="preserve"> на рынке. </w:t>
      </w:r>
    </w:p>
    <w:p w:rsidR="005C629F" w:rsidRPr="005C6A97" w:rsidRDefault="00F21201" w:rsidP="005C629F">
      <w:pPr>
        <w:pStyle w:val="ConsPlusNormal"/>
        <w:ind w:firstLine="709"/>
        <w:jc w:val="both"/>
      </w:pPr>
      <w:hyperlink r:id="rId18"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9" w:history="1">
        <w:r w:rsidRPr="005C6A97">
          <w:t>части 2 статьи 10</w:t>
        </w:r>
      </w:hyperlink>
      <w:r w:rsidRPr="005C6A97">
        <w:t xml:space="preserve">, </w:t>
      </w:r>
      <w:hyperlink r:id="rId20"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1"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2"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3"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4"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5"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недискриминационного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технологического присоединения </w:t>
      </w:r>
      <w:proofErr w:type="spellStart"/>
      <w:r w:rsidRPr="005C6A97">
        <w:rPr>
          <w:rFonts w:ascii="Times New Roman" w:hAnsi="Times New Roman"/>
          <w:sz w:val="28"/>
          <w:szCs w:val="28"/>
        </w:rPr>
        <w:t>энергопринимающих</w:t>
      </w:r>
      <w:proofErr w:type="spellEnd"/>
      <w:r w:rsidRPr="005C6A97">
        <w:rPr>
          <w:rFonts w:ascii="Times New Roman" w:hAnsi="Times New Roman"/>
          <w:sz w:val="28"/>
          <w:szCs w:val="28"/>
        </w:rPr>
        <w:t xml:space="preserve">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w:t>
      </w:r>
      <w:proofErr w:type="gramStart"/>
      <w:r>
        <w:rPr>
          <w:rFonts w:ascii="Times New Roman" w:hAnsi="Times New Roman"/>
          <w:sz w:val="28"/>
          <w:szCs w:val="28"/>
        </w:rPr>
        <w:t>субъекта</w:t>
      </w:r>
      <w:proofErr w:type="gramEnd"/>
      <w:r>
        <w:rPr>
          <w:rFonts w:ascii="Times New Roman" w:hAnsi="Times New Roman"/>
          <w:sz w:val="28"/>
          <w:szCs w:val="28"/>
        </w:rPr>
        <w:t xml:space="preserve">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6"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7"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получил бы Истец, если бы со стороны Ответчика в августе 2008 г. была осуществлена поставка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бы в августе 2008 г. была осуществлена поставка 62 140 тонн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производства цемента у истца имелись все необходимые ресурсы, за исключением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8"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9"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30"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Между тем, в результате действий ответчика истец был вынужден в силу угрозы отключения теплоснабжения приобрести </w:t>
      </w:r>
      <w:proofErr w:type="spellStart"/>
      <w:r>
        <w:rPr>
          <w:rFonts w:ascii="Times New Roman" w:hAnsi="Times New Roman" w:cs="Times New Roman"/>
          <w:sz w:val="28"/>
          <w:szCs w:val="28"/>
        </w:rPr>
        <w:t>блочно</w:t>
      </w:r>
      <w:proofErr w:type="spellEnd"/>
      <w:r>
        <w:rPr>
          <w:rFonts w:ascii="Times New Roman" w:hAnsi="Times New Roman" w:cs="Times New Roman"/>
          <w:sz w:val="28"/>
          <w:szCs w:val="28"/>
        </w:rPr>
        <w:t>-модульную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1"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w:t>
      </w:r>
      <w:proofErr w:type="spellStart"/>
      <w:r>
        <w:rPr>
          <w:rFonts w:ascii="Times New Roman" w:hAnsi="Times New Roman" w:cs="Times New Roman"/>
          <w:sz w:val="28"/>
          <w:szCs w:val="28"/>
        </w:rPr>
        <w:t>антиконкурентных</w:t>
      </w:r>
      <w:proofErr w:type="spellEnd"/>
      <w:r>
        <w:rPr>
          <w:rFonts w:ascii="Times New Roman" w:hAnsi="Times New Roman" w:cs="Times New Roman"/>
          <w:sz w:val="28"/>
          <w:szCs w:val="28"/>
        </w:rPr>
        <w:t xml:space="preserve"> действий органом государственной власти, которые ранее решением ФАС России были признаны нарушившими </w:t>
      </w:r>
      <w:hyperlink r:id="rId32"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w:t>
      </w:r>
      <w:proofErr w:type="spellStart"/>
      <w:r>
        <w:rPr>
          <w:rFonts w:ascii="Times New Roman" w:hAnsi="Times New Roman" w:cs="Times New Roman"/>
          <w:sz w:val="28"/>
          <w:szCs w:val="28"/>
        </w:rPr>
        <w:t>антиконкурентного</w:t>
      </w:r>
      <w:proofErr w:type="spellEnd"/>
      <w:r>
        <w:rPr>
          <w:rFonts w:ascii="Times New Roman" w:hAnsi="Times New Roman" w:cs="Times New Roman"/>
          <w:sz w:val="28"/>
          <w:szCs w:val="28"/>
        </w:rPr>
        <w:t xml:space="preserve">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w:t>
      </w:r>
      <w:proofErr w:type="spellStart"/>
      <w:r w:rsidRPr="005C629F">
        <w:rPr>
          <w:rFonts w:ascii="Times New Roman" w:eastAsia="Times New Roman" w:hAnsi="Times New Roman" w:cs="Times New Roman"/>
          <w:b/>
          <w:bCs/>
          <w:iCs/>
          <w:sz w:val="28"/>
          <w:szCs w:val="28"/>
          <w:lang w:eastAsia="ru-RU"/>
        </w:rPr>
        <w:t>перетоку</w:t>
      </w:r>
      <w:proofErr w:type="spellEnd"/>
      <w:r w:rsidRPr="005C629F">
        <w:rPr>
          <w:rFonts w:ascii="Times New Roman" w:eastAsia="Times New Roman" w:hAnsi="Times New Roman" w:cs="Times New Roman"/>
          <w:b/>
          <w:bCs/>
          <w:iCs/>
          <w:sz w:val="28"/>
          <w:szCs w:val="28"/>
          <w:lang w:eastAsia="ru-RU"/>
        </w:rPr>
        <w:t xml:space="preserve">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5C629F">
        <w:rPr>
          <w:rFonts w:ascii="Times New Roman" w:eastAsia="Times New Roman" w:hAnsi="Times New Roman" w:cs="Times New Roman"/>
          <w:sz w:val="28"/>
          <w:szCs w:val="28"/>
          <w:lang w:eastAsia="ru-RU"/>
        </w:rPr>
        <w:t>энергопринимающее</w:t>
      </w:r>
      <w:proofErr w:type="spellEnd"/>
      <w:r w:rsidRPr="005C629F">
        <w:rPr>
          <w:rFonts w:ascii="Times New Roman" w:eastAsia="Times New Roman" w:hAnsi="Times New Roman" w:cs="Times New Roman"/>
          <w:sz w:val="28"/>
          <w:szCs w:val="28"/>
          <w:lang w:eastAsia="ru-RU"/>
        </w:rPr>
        <w:t xml:space="preserve"> устройство потребителя, не вправе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w:t>
      </w:r>
      <w:proofErr w:type="spellStart"/>
      <w:r w:rsidRPr="005C629F">
        <w:rPr>
          <w:rFonts w:ascii="Times New Roman" w:eastAsia="Times New Roman" w:hAnsi="Times New Roman" w:cs="Times New Roman"/>
          <w:sz w:val="28"/>
          <w:szCs w:val="28"/>
          <w:lang w:eastAsia="ru-RU"/>
        </w:rPr>
        <w:t>энергопринимающего</w:t>
      </w:r>
      <w:proofErr w:type="spellEnd"/>
      <w:r w:rsidRPr="005C629F">
        <w:rPr>
          <w:rFonts w:ascii="Times New Roman" w:eastAsia="Times New Roman" w:hAnsi="Times New Roman" w:cs="Times New Roman"/>
          <w:sz w:val="28"/>
          <w:szCs w:val="28"/>
          <w:lang w:eastAsia="ru-RU"/>
        </w:rPr>
        <w:t xml:space="preserve"> устройства, присоединенного к сетям </w:t>
      </w:r>
      <w:proofErr w:type="spellStart"/>
      <w:r w:rsidRPr="005C629F">
        <w:rPr>
          <w:rFonts w:ascii="Times New Roman" w:eastAsia="Times New Roman" w:hAnsi="Times New Roman" w:cs="Times New Roman"/>
          <w:sz w:val="28"/>
          <w:szCs w:val="28"/>
          <w:lang w:eastAsia="ru-RU"/>
        </w:rPr>
        <w:t>энергоснабжающей</w:t>
      </w:r>
      <w:proofErr w:type="spellEnd"/>
      <w:r w:rsidRPr="005C629F">
        <w:rPr>
          <w:rFonts w:ascii="Times New Roman" w:eastAsia="Times New Roman" w:hAnsi="Times New Roman" w:cs="Times New Roman"/>
          <w:sz w:val="28"/>
          <w:szCs w:val="28"/>
          <w:lang w:eastAsia="ru-RU"/>
        </w:rPr>
        <w:t xml:space="preserve">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электросетевого хозяйства препятствует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электрической энергии через данные объекты электросетевого хозяйства на объекты (</w:t>
      </w:r>
      <w:proofErr w:type="spellStart"/>
      <w:r w:rsidRPr="005C629F">
        <w:rPr>
          <w:rFonts w:ascii="Times New Roman" w:eastAsia="Times New Roman" w:hAnsi="Times New Roman" w:cs="Times New Roman"/>
          <w:sz w:val="28"/>
          <w:szCs w:val="28"/>
          <w:lang w:eastAsia="ru-RU"/>
        </w:rPr>
        <w:t>энергопринимающие</w:t>
      </w:r>
      <w:proofErr w:type="spellEnd"/>
      <w:r w:rsidRPr="005C629F">
        <w:rPr>
          <w:rFonts w:ascii="Times New Roman" w:eastAsia="Times New Roman" w:hAnsi="Times New Roman" w:cs="Times New Roman"/>
          <w:sz w:val="28"/>
          <w:szCs w:val="28"/>
          <w:lang w:eastAsia="ru-RU"/>
        </w:rPr>
        <w:t xml:space="preserve">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 указанных случаях виновные действия (бездействие) </w:t>
      </w:r>
      <w:proofErr w:type="spellStart"/>
      <w:r w:rsidRPr="005C629F">
        <w:rPr>
          <w:rFonts w:ascii="Times New Roman" w:eastAsia="Times New Roman" w:hAnsi="Times New Roman" w:cs="Times New Roman"/>
          <w:sz w:val="28"/>
          <w:szCs w:val="28"/>
          <w:lang w:eastAsia="ru-RU"/>
        </w:rPr>
        <w:t>ресурсоснабжающих</w:t>
      </w:r>
      <w:proofErr w:type="spellEnd"/>
      <w:r w:rsidRPr="005C629F">
        <w:rPr>
          <w:rFonts w:ascii="Times New Roman" w:eastAsia="Times New Roman" w:hAnsi="Times New Roman" w:cs="Times New Roman"/>
          <w:sz w:val="28"/>
          <w:szCs w:val="28"/>
          <w:lang w:eastAsia="ru-RU"/>
        </w:rPr>
        <w:t xml:space="preserve">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w:t>
      </w:r>
      <w:r w:rsidRPr="00D52262">
        <w:rPr>
          <w:rFonts w:ascii="Times New Roman" w:eastAsia="Calibri" w:hAnsi="Times New Roman" w:cs="Times New Roman"/>
          <w:bCs/>
          <w:sz w:val="28"/>
          <w:szCs w:val="28"/>
        </w:rPr>
        <w:lastRenderedPageBreak/>
        <w:t>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9" w:name="OLE_LINK10"/>
      <w:r w:rsidRPr="00D52262">
        <w:rPr>
          <w:rFonts w:ascii="Times New Roman" w:eastAsia="Calibri" w:hAnsi="Times New Roman" w:cs="Times New Roman"/>
          <w:b/>
          <w:bCs/>
          <w:sz w:val="28"/>
          <w:szCs w:val="28"/>
        </w:rPr>
        <w:t>злоупотребления доминирующим положением</w:t>
      </w:r>
      <w:bookmarkEnd w:id="9"/>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w:t>
      </w:r>
      <w:r w:rsidRPr="00D52262">
        <w:rPr>
          <w:rFonts w:ascii="Times New Roman" w:eastAsia="Calibri" w:hAnsi="Times New Roman" w:cs="Times New Roman"/>
          <w:bCs/>
          <w:sz w:val="28"/>
          <w:szCs w:val="28"/>
        </w:rPr>
        <w:lastRenderedPageBreak/>
        <w:t>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10"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10"/>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w:t>
      </w:r>
      <w:r w:rsidRPr="00D52262">
        <w:rPr>
          <w:rFonts w:ascii="Times New Roman" w:hAnsi="Times New Roman" w:cs="Times New Roman"/>
          <w:sz w:val="28"/>
          <w:szCs w:val="28"/>
        </w:rPr>
        <w:lastRenderedPageBreak/>
        <w:t>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w:t>
      </w:r>
      <w:r w:rsidRPr="00D52262">
        <w:rPr>
          <w:rFonts w:ascii="Times New Roman" w:eastAsia="Calibri" w:hAnsi="Times New Roman" w:cs="Times New Roman"/>
          <w:bCs/>
          <w:sz w:val="28"/>
          <w:szCs w:val="28"/>
        </w:rPr>
        <w:lastRenderedPageBreak/>
        <w:t>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lastRenderedPageBreak/>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w:t>
      </w:r>
      <w:proofErr w:type="spellStart"/>
      <w:r w:rsidRPr="00D52262">
        <w:rPr>
          <w:rFonts w:ascii="Times New Roman" w:eastAsia="Calibri" w:hAnsi="Times New Roman" w:cs="Times New Roman"/>
          <w:bCs/>
          <w:sz w:val="28"/>
          <w:szCs w:val="28"/>
        </w:rPr>
        <w:t>млн.руб</w:t>
      </w:r>
      <w:proofErr w:type="spellEnd"/>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w:t>
      </w:r>
      <w:proofErr w:type="spellStart"/>
      <w:r w:rsidRPr="00D52262">
        <w:rPr>
          <w:rFonts w:ascii="Times New Roman" w:eastAsia="Calibri" w:hAnsi="Times New Roman" w:cs="Times New Roman"/>
          <w:bCs/>
          <w:sz w:val="28"/>
          <w:szCs w:val="28"/>
        </w:rPr>
        <w:t>антиконкурентных</w:t>
      </w:r>
      <w:proofErr w:type="spellEnd"/>
      <w:r w:rsidRPr="00D52262">
        <w:rPr>
          <w:rFonts w:ascii="Times New Roman" w:eastAsia="Calibri" w:hAnsi="Times New Roman" w:cs="Times New Roman"/>
          <w:bCs/>
          <w:sz w:val="28"/>
          <w:szCs w:val="28"/>
        </w:rPr>
        <w:t xml:space="preserve">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w:t>
      </w:r>
      <w:r w:rsidRPr="00D52262">
        <w:rPr>
          <w:rFonts w:ascii="Times New Roman" w:eastAsia="Calibri" w:hAnsi="Times New Roman" w:cs="Times New Roman"/>
          <w:bCs/>
          <w:sz w:val="28"/>
          <w:szCs w:val="28"/>
        </w:rPr>
        <w:lastRenderedPageBreak/>
        <w:t xml:space="preserve">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w:t>
      </w:r>
      <w:r w:rsidRPr="00D52262">
        <w:rPr>
          <w:rFonts w:ascii="Times New Roman" w:eastAsia="Calibri" w:hAnsi="Times New Roman" w:cs="Times New Roman"/>
          <w:bCs/>
          <w:sz w:val="28"/>
          <w:szCs w:val="28"/>
        </w:rPr>
        <w:lastRenderedPageBreak/>
        <w:t>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w:t>
      </w:r>
      <w:r w:rsidRPr="00D52262">
        <w:rPr>
          <w:rFonts w:ascii="Times New Roman" w:eastAsia="Calibri" w:hAnsi="Times New Roman" w:cs="Times New Roman"/>
          <w:bCs/>
          <w:sz w:val="28"/>
          <w:szCs w:val="28"/>
        </w:rPr>
        <w:lastRenderedPageBreak/>
        <w:t xml:space="preserve">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w:t>
      </w:r>
      <w:r w:rsidRPr="00D52262">
        <w:rPr>
          <w:rFonts w:ascii="Times New Roman" w:eastAsia="Calibri" w:hAnsi="Times New Roman" w:cs="Times New Roman"/>
          <w:bCs/>
          <w:sz w:val="28"/>
          <w:szCs w:val="28"/>
        </w:rPr>
        <w:lastRenderedPageBreak/>
        <w:t>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w:t>
      </w:r>
      <w:proofErr w:type="spellStart"/>
      <w:r w:rsidRPr="00D52262">
        <w:rPr>
          <w:rFonts w:ascii="Times New Roman" w:eastAsia="Calibri" w:hAnsi="Times New Roman" w:cs="Times New Roman"/>
          <w:sz w:val="28"/>
          <w:szCs w:val="28"/>
        </w:rPr>
        <w:t>антиконкурентную</w:t>
      </w:r>
      <w:proofErr w:type="spellEnd"/>
      <w:r w:rsidRPr="00D52262">
        <w:rPr>
          <w:rFonts w:ascii="Times New Roman" w:eastAsia="Calibri" w:hAnsi="Times New Roman" w:cs="Times New Roman"/>
          <w:sz w:val="28"/>
          <w:szCs w:val="28"/>
        </w:rPr>
        <w:t xml:space="preserve"> направленность, привело или могло привести к недопущению, ограничению, устранению конкуренции и (или) ущемлению интересов других лиц и, соответственно, </w:t>
      </w:r>
      <w:r w:rsidRPr="00D52262">
        <w:rPr>
          <w:rFonts w:ascii="Times New Roman" w:eastAsia="Calibri" w:hAnsi="Times New Roman" w:cs="Times New Roman"/>
          <w:sz w:val="28"/>
          <w:szCs w:val="28"/>
        </w:rPr>
        <w:lastRenderedPageBreak/>
        <w:t>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Действия хозяйствующих субъектов на разных товарных рынках могут быть взаимозависимы и (или) </w:t>
      </w:r>
      <w:proofErr w:type="spellStart"/>
      <w:r w:rsidRPr="00D52262">
        <w:rPr>
          <w:rFonts w:ascii="Times New Roman" w:eastAsia="Calibri" w:hAnsi="Times New Roman" w:cs="Times New Roman"/>
          <w:sz w:val="28"/>
          <w:szCs w:val="28"/>
        </w:rPr>
        <w:t>взаимодополняемы</w:t>
      </w:r>
      <w:proofErr w:type="spellEnd"/>
      <w:r w:rsidRPr="00D52262">
        <w:rPr>
          <w:rFonts w:ascii="Times New Roman" w:eastAsia="Calibri" w:hAnsi="Times New Roman" w:cs="Times New Roman"/>
          <w:sz w:val="28"/>
          <w:szCs w:val="28"/>
        </w:rPr>
        <w:t>.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 xml:space="preserve">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w:t>
      </w:r>
      <w:r w:rsidRPr="00D52262">
        <w:rPr>
          <w:rFonts w:ascii="Times New Roman" w:eastAsia="Calibri" w:hAnsi="Times New Roman" w:cs="Times New Roman"/>
          <w:sz w:val="28"/>
          <w:szCs w:val="28"/>
        </w:rPr>
        <w:lastRenderedPageBreak/>
        <w:t>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w:t>
      </w:r>
      <w:r w:rsidRPr="00D52262">
        <w:rPr>
          <w:rFonts w:ascii="Times New Roman" w:eastAsia="Calibri" w:hAnsi="Times New Roman" w:cs="Times New Roman"/>
          <w:bCs/>
          <w:sz w:val="28"/>
          <w:szCs w:val="28"/>
        </w:rPr>
        <w:lastRenderedPageBreak/>
        <w:t>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Отказ в пропуске на местном уровне трафика, прошедшего через </w:t>
      </w:r>
      <w:proofErr w:type="spellStart"/>
      <w:r w:rsidRPr="00D52262">
        <w:rPr>
          <w:rFonts w:ascii="Times New Roman" w:eastAsia="Calibri" w:hAnsi="Times New Roman" w:cs="Times New Roman"/>
          <w:bCs/>
          <w:sz w:val="28"/>
          <w:szCs w:val="28"/>
        </w:rPr>
        <w:t>зоновые</w:t>
      </w:r>
      <w:proofErr w:type="spellEnd"/>
      <w:r w:rsidRPr="00D52262">
        <w:rPr>
          <w:rFonts w:ascii="Times New Roman" w:eastAsia="Calibri" w:hAnsi="Times New Roman" w:cs="Times New Roman"/>
          <w:bCs/>
          <w:sz w:val="28"/>
          <w:szCs w:val="28"/>
        </w:rPr>
        <w:t xml:space="preserve"> узлы связи других операторов, мог приводить к поддержанию и усилению доминирующего положения (и так близкого к монопольному)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w:t>
      </w:r>
      <w:proofErr w:type="spellStart"/>
      <w:r w:rsidRPr="00D52262">
        <w:rPr>
          <w:rFonts w:ascii="Times New Roman" w:eastAsia="Calibri" w:hAnsi="Times New Roman" w:cs="Times New Roman"/>
          <w:bCs/>
          <w:sz w:val="28"/>
          <w:szCs w:val="28"/>
        </w:rPr>
        <w:t>essential</w:t>
      </w:r>
      <w:proofErr w:type="spellEnd"/>
      <w:r w:rsidRPr="00D52262">
        <w:rPr>
          <w:rFonts w:ascii="Times New Roman" w:eastAsia="Calibri" w:hAnsi="Times New Roman" w:cs="Times New Roman"/>
          <w:bCs/>
          <w:sz w:val="28"/>
          <w:szCs w:val="28"/>
        </w:rPr>
        <w:t xml:space="preserve"> </w:t>
      </w:r>
      <w:proofErr w:type="spellStart"/>
      <w:r w:rsidRPr="00D52262">
        <w:rPr>
          <w:rFonts w:ascii="Times New Roman" w:eastAsia="Calibri" w:hAnsi="Times New Roman" w:cs="Times New Roman"/>
          <w:bCs/>
          <w:sz w:val="28"/>
          <w:szCs w:val="28"/>
        </w:rPr>
        <w:t>facilities</w:t>
      </w:r>
      <w:proofErr w:type="spellEnd"/>
      <w:r w:rsidRPr="00D52262">
        <w:rPr>
          <w:rFonts w:ascii="Times New Roman" w:eastAsia="Calibri" w:hAnsi="Times New Roman" w:cs="Times New Roman"/>
          <w:bCs/>
          <w:sz w:val="28"/>
          <w:szCs w:val="28"/>
        </w:rPr>
        <w:t>/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w:t>
      </w:r>
      <w:r w:rsidRPr="00D52262">
        <w:rPr>
          <w:rFonts w:ascii="Times New Roman" w:eastAsia="Calibri" w:hAnsi="Times New Roman" w:cs="Times New Roman"/>
          <w:bCs/>
          <w:sz w:val="28"/>
          <w:szCs w:val="28"/>
        </w:rPr>
        <w:lastRenderedPageBreak/>
        <w:t xml:space="preserve">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w:t>
      </w:r>
      <w:r w:rsidRPr="00D52262">
        <w:rPr>
          <w:rFonts w:ascii="Times New Roman" w:eastAsia="Calibri" w:hAnsi="Times New Roman" w:cs="Times New Roman"/>
          <w:sz w:val="28"/>
          <w:szCs w:val="28"/>
        </w:rPr>
        <w:lastRenderedPageBreak/>
        <w:t>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 xml:space="preserve">В рассматриваемом случае действия общества повлекли ущемление интересов хозяйствующего субъекта ООО ПКФ «Консалтинг </w:t>
      </w:r>
      <w:proofErr w:type="spellStart"/>
      <w:r w:rsidRPr="00D52262">
        <w:rPr>
          <w:rFonts w:ascii="Times New Roman" w:eastAsia="Times New Roman" w:hAnsi="Times New Roman" w:cs="Times New Roman"/>
          <w:sz w:val="28"/>
          <w:szCs w:val="28"/>
          <w:lang w:eastAsia="ru-RU"/>
        </w:rPr>
        <w:t>Проф</w:t>
      </w:r>
      <w:proofErr w:type="spellEnd"/>
      <w:r w:rsidRPr="00D52262">
        <w:rPr>
          <w:rFonts w:ascii="Times New Roman" w:eastAsia="Times New Roman" w:hAnsi="Times New Roman" w:cs="Times New Roman"/>
          <w:sz w:val="28"/>
          <w:szCs w:val="28"/>
          <w:lang w:eastAsia="ru-RU"/>
        </w:rPr>
        <w:t xml:space="preserve">», являющегося посредником между </w:t>
      </w:r>
      <w:proofErr w:type="spellStart"/>
      <w:r w:rsidRPr="00D52262">
        <w:rPr>
          <w:rFonts w:ascii="Times New Roman" w:eastAsia="Times New Roman" w:hAnsi="Times New Roman" w:cs="Times New Roman"/>
          <w:sz w:val="28"/>
          <w:szCs w:val="28"/>
          <w:lang w:eastAsia="ru-RU"/>
        </w:rPr>
        <w:t>энергоснабжающей</w:t>
      </w:r>
      <w:proofErr w:type="spellEnd"/>
      <w:r w:rsidRPr="00D52262">
        <w:rPr>
          <w:rFonts w:ascii="Times New Roman" w:eastAsia="Times New Roman" w:hAnsi="Times New Roman" w:cs="Times New Roman"/>
          <w:sz w:val="28"/>
          <w:szCs w:val="28"/>
          <w:lang w:eastAsia="ru-RU"/>
        </w:rPr>
        <w:t xml:space="preserve">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lastRenderedPageBreak/>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Приказом ФАС России от 22.01.2016 № 57/16 утвержден </w:t>
      </w:r>
      <w:hyperlink r:id="rId33"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w:t>
      </w:r>
      <w:r w:rsidRPr="00D52262">
        <w:rPr>
          <w:rFonts w:ascii="Times New Roman" w:eastAsia="Calibri" w:hAnsi="Times New Roman" w:cs="Times New Roman"/>
          <w:bCs/>
          <w:sz w:val="28"/>
          <w:szCs w:val="28"/>
        </w:rPr>
        <w:lastRenderedPageBreak/>
        <w:t>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w:t>
      </w:r>
      <w:r w:rsidRPr="00D52262">
        <w:rPr>
          <w:rFonts w:ascii="Times New Roman" w:eastAsia="Times New Roman" w:hAnsi="Times New Roman" w:cs="Times New Roman"/>
          <w:sz w:val="28"/>
          <w:szCs w:val="28"/>
          <w:lang w:eastAsia="ru-RU"/>
        </w:rPr>
        <w:lastRenderedPageBreak/>
        <w:t xml:space="preserve">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Исполнимость и определенность предупреждения предполагает предъявление хозяйствующему субъекту требований о совершении </w:t>
      </w:r>
      <w:r w:rsidRPr="00D52262">
        <w:rPr>
          <w:rFonts w:ascii="Times New Roman" w:eastAsia="Calibri" w:hAnsi="Times New Roman" w:cs="Times New Roman"/>
          <w:sz w:val="28"/>
          <w:szCs w:val="28"/>
        </w:rPr>
        <w:lastRenderedPageBreak/>
        <w:t>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w:t>
      </w:r>
      <w:r w:rsidRPr="00D52262">
        <w:rPr>
          <w:rFonts w:ascii="Times New Roman" w:eastAsia="Times New Roman" w:hAnsi="Times New Roman" w:cs="Times New Roman"/>
          <w:sz w:val="28"/>
          <w:szCs w:val="28"/>
          <w:lang w:eastAsia="ru-RU"/>
        </w:rPr>
        <w:lastRenderedPageBreak/>
        <w:t>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4"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5"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6"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При этом, поскольку предупреждение выносится при обнаружении лишь признаков правонарушения, а не его факта (</w:t>
      </w:r>
      <w:hyperlink r:id="rId37"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lastRenderedPageBreak/>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 xml:space="preserve">согласованными действиями хозяйствующих субъектов являются действия хозяйствующих субъектов на </w:t>
      </w:r>
      <w:r w:rsidRPr="00167E78">
        <w:rPr>
          <w:rFonts w:ascii="Times New Roman" w:hAnsi="Times New Roman" w:cs="Times New Roman"/>
          <w:sz w:val="28"/>
          <w:szCs w:val="28"/>
        </w:rPr>
        <w:lastRenderedPageBreak/>
        <w:t>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w:t>
      </w:r>
      <w:proofErr w:type="spellStart"/>
      <w:r w:rsidRPr="00167E78">
        <w:rPr>
          <w:rFonts w:ascii="Times New Roman" w:hAnsi="Times New Roman" w:cs="Times New Roman"/>
          <w:sz w:val="28"/>
          <w:szCs w:val="28"/>
        </w:rPr>
        <w:t>ов</w:t>
      </w:r>
      <w:proofErr w:type="spellEnd"/>
      <w:r w:rsidRPr="00167E78">
        <w:rPr>
          <w:rFonts w:ascii="Times New Roman" w:hAnsi="Times New Roman" w:cs="Times New Roman"/>
          <w:sz w:val="28"/>
          <w:szCs w:val="28"/>
        </w:rPr>
        <w:t xml:space="preserve">) обусловлены действиями </w:t>
      </w:r>
      <w:r w:rsidRPr="00167E78">
        <w:rPr>
          <w:rFonts w:ascii="Times New Roman" w:hAnsi="Times New Roman" w:cs="Times New Roman"/>
          <w:sz w:val="28"/>
          <w:szCs w:val="28"/>
        </w:rPr>
        <w:lastRenderedPageBreak/>
        <w:t>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w:t>
      </w:r>
      <w:proofErr w:type="spellStart"/>
      <w:r w:rsidRPr="00167E78">
        <w:rPr>
          <w:sz w:val="28"/>
          <w:szCs w:val="28"/>
        </w:rPr>
        <w:t>General</w:t>
      </w:r>
      <w:proofErr w:type="spellEnd"/>
      <w:r w:rsidRPr="00167E78">
        <w:rPr>
          <w:sz w:val="28"/>
          <w:szCs w:val="28"/>
        </w:rPr>
        <w:t xml:space="preserve"> </w:t>
      </w:r>
      <w:proofErr w:type="spellStart"/>
      <w:r w:rsidRPr="00167E78">
        <w:rPr>
          <w:sz w:val="28"/>
          <w:szCs w:val="28"/>
        </w:rPr>
        <w:t>Rate</w:t>
      </w:r>
      <w:proofErr w:type="spellEnd"/>
      <w:r w:rsidRPr="00167E78">
        <w:rPr>
          <w:sz w:val="28"/>
          <w:szCs w:val="28"/>
        </w:rPr>
        <w:t xml:space="preserve"> </w:t>
      </w:r>
      <w:proofErr w:type="spellStart"/>
      <w:r w:rsidRPr="00167E78">
        <w:rPr>
          <w:sz w:val="28"/>
          <w:szCs w:val="28"/>
        </w:rPr>
        <w:t>Increase</w:t>
      </w:r>
      <w:proofErr w:type="spellEnd"/>
      <w:r w:rsidRPr="00167E78">
        <w:rPr>
          <w:sz w:val="28"/>
          <w:szCs w:val="28"/>
        </w:rPr>
        <w:t xml:space="preserv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1" w:name="_Toc487453732"/>
      <w:bookmarkStart w:id="12" w:name="_Toc487453859"/>
      <w:bookmarkStart w:id="13" w:name="_Toc487488266"/>
      <w:bookmarkStart w:id="14" w:name="_Toc487488499"/>
      <w:bookmarkStart w:id="15" w:name="_Toc487657897"/>
      <w:bookmarkStart w:id="16" w:name="_Toc489368942"/>
      <w:bookmarkStart w:id="17"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1"/>
      <w:bookmarkEnd w:id="12"/>
      <w:bookmarkEnd w:id="13"/>
      <w:bookmarkEnd w:id="14"/>
      <w:bookmarkEnd w:id="15"/>
      <w:bookmarkEnd w:id="16"/>
      <w:bookmarkEnd w:id="17"/>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w:t>
      </w:r>
      <w:proofErr w:type="spellStart"/>
      <w:r w:rsidRPr="00B243F6">
        <w:rPr>
          <w:rFonts w:ascii="Times New Roman" w:eastAsia="Times New Roman" w:hAnsi="Times New Roman" w:cs="Times New Roman"/>
          <w:b/>
          <w:sz w:val="28"/>
          <w:szCs w:val="28"/>
        </w:rPr>
        <w:t>Башкортостанского</w:t>
      </w:r>
      <w:proofErr w:type="spellEnd"/>
      <w:r w:rsidRPr="00B243F6">
        <w:rPr>
          <w:rFonts w:ascii="Times New Roman" w:eastAsia="Times New Roman" w:hAnsi="Times New Roman" w:cs="Times New Roman"/>
          <w:b/>
          <w:sz w:val="28"/>
          <w:szCs w:val="28"/>
        </w:rPr>
        <w:t xml:space="preserve"> УФАС России), в соответствии с которым, Министерство </w:t>
      </w:r>
      <w:proofErr w:type="spellStart"/>
      <w:r w:rsidRPr="00B243F6">
        <w:rPr>
          <w:rFonts w:ascii="Times New Roman" w:eastAsia="Times New Roman" w:hAnsi="Times New Roman" w:cs="Times New Roman"/>
          <w:b/>
          <w:sz w:val="28"/>
          <w:szCs w:val="28"/>
        </w:rPr>
        <w:t>жилищно</w:t>
      </w:r>
      <w:proofErr w:type="spellEnd"/>
      <w:r w:rsidRPr="00B243F6">
        <w:rPr>
          <w:rFonts w:ascii="Times New Roman" w:eastAsia="Times New Roman" w:hAnsi="Times New Roman" w:cs="Times New Roman"/>
          <w:b/>
          <w:sz w:val="28"/>
          <w:szCs w:val="28"/>
        </w:rPr>
        <w:t xml:space="preserve">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решении </w:t>
      </w:r>
      <w:proofErr w:type="spellStart"/>
      <w:r w:rsidRPr="00B243F6">
        <w:rPr>
          <w:rFonts w:ascii="Times New Roman" w:eastAsia="Times New Roman" w:hAnsi="Times New Roman" w:cs="Times New Roman"/>
          <w:sz w:val="28"/>
          <w:szCs w:val="28"/>
        </w:rPr>
        <w:t>Башкортостанского</w:t>
      </w:r>
      <w:proofErr w:type="spellEnd"/>
      <w:r w:rsidRPr="00B243F6">
        <w:rPr>
          <w:rFonts w:ascii="Times New Roman" w:eastAsia="Times New Roman" w:hAnsi="Times New Roman" w:cs="Times New Roman"/>
          <w:sz w:val="28"/>
          <w:szCs w:val="28"/>
        </w:rPr>
        <w:t xml:space="preserve"> УФАС России сделан вывод о том, что в результате заключения </w:t>
      </w:r>
      <w:proofErr w:type="spellStart"/>
      <w:r w:rsidRPr="00B243F6">
        <w:rPr>
          <w:rFonts w:ascii="Times New Roman" w:eastAsia="Times New Roman" w:hAnsi="Times New Roman" w:cs="Times New Roman"/>
          <w:sz w:val="28"/>
          <w:szCs w:val="28"/>
        </w:rPr>
        <w:t>антиконкурентного</w:t>
      </w:r>
      <w:proofErr w:type="spellEnd"/>
      <w:r w:rsidRPr="00B243F6">
        <w:rPr>
          <w:rFonts w:ascii="Times New Roman" w:eastAsia="Times New Roman" w:hAnsi="Times New Roman" w:cs="Times New Roman"/>
          <w:sz w:val="28"/>
          <w:szCs w:val="28"/>
        </w:rPr>
        <w:t xml:space="preserve"> соглашения, заключенного между Министерством жилищно-коммунального хозяйства Республики Башкортостан, тремя управляющими компаниями, ООО «</w:t>
      </w:r>
      <w:proofErr w:type="spellStart"/>
      <w:r w:rsidRPr="00B243F6">
        <w:rPr>
          <w:rFonts w:ascii="Times New Roman" w:eastAsia="Times New Roman" w:hAnsi="Times New Roman" w:cs="Times New Roman"/>
          <w:sz w:val="28"/>
          <w:szCs w:val="28"/>
        </w:rPr>
        <w:t>УфаЛифт</w:t>
      </w:r>
      <w:proofErr w:type="spellEnd"/>
      <w:r w:rsidRPr="00B243F6">
        <w:rPr>
          <w:rFonts w:ascii="Times New Roman" w:eastAsia="Times New Roman" w:hAnsi="Times New Roman" w:cs="Times New Roman"/>
          <w:sz w:val="28"/>
          <w:szCs w:val="28"/>
        </w:rPr>
        <w:t xml:space="preserve">» и ООО «Башкирская лифтовая компания» ООО «Уфа Лифт Плюс» было фактически вытеснено с рынка услуг по комплексному обслуживанию лифтов в г. Уфа. </w:t>
      </w:r>
      <w:r w:rsidRPr="00B243F6">
        <w:rPr>
          <w:rFonts w:ascii="Times New Roman" w:eastAsia="Times New Roman" w:hAnsi="Times New Roman" w:cs="Times New Roman"/>
          <w:sz w:val="28"/>
          <w:szCs w:val="28"/>
        </w:rPr>
        <w:lastRenderedPageBreak/>
        <w:t>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 xml:space="preserve">2. Апелляционной коллегией была рассмотрена жалоба ПАО «ТНС </w:t>
      </w:r>
      <w:proofErr w:type="spellStart"/>
      <w:r w:rsidRPr="00B243F6">
        <w:rPr>
          <w:rFonts w:ascii="Times New Roman" w:eastAsia="Times New Roman" w:hAnsi="Times New Roman" w:cs="Times New Roman"/>
          <w:b/>
          <w:sz w:val="28"/>
          <w:szCs w:val="28"/>
        </w:rPr>
        <w:t>энерго</w:t>
      </w:r>
      <w:proofErr w:type="spellEnd"/>
      <w:r w:rsidRPr="00B243F6">
        <w:rPr>
          <w:rFonts w:ascii="Times New Roman" w:eastAsia="Times New Roman" w:hAnsi="Times New Roman" w:cs="Times New Roman"/>
          <w:b/>
          <w:sz w:val="28"/>
          <w:szCs w:val="28"/>
        </w:rPr>
        <w:t xml:space="preserve">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w:t>
      </w:r>
      <w:proofErr w:type="spellStart"/>
      <w:r w:rsidRPr="00B243F6">
        <w:rPr>
          <w:rFonts w:ascii="Times New Roman" w:eastAsia="Times New Roman" w:hAnsi="Times New Roman" w:cs="Times New Roman"/>
          <w:b/>
          <w:sz w:val="28"/>
          <w:szCs w:val="28"/>
          <w:shd w:val="clear" w:color="auto" w:fill="FFFFFF"/>
        </w:rPr>
        <w:t>энерго</w:t>
      </w:r>
      <w:proofErr w:type="spellEnd"/>
      <w:r w:rsidRPr="00B243F6">
        <w:rPr>
          <w:rFonts w:ascii="Times New Roman" w:eastAsia="Times New Roman" w:hAnsi="Times New Roman" w:cs="Times New Roman"/>
          <w:b/>
          <w:sz w:val="28"/>
          <w:szCs w:val="28"/>
          <w:shd w:val="clear" w:color="auto" w:fill="FFFFFF"/>
        </w:rPr>
        <w:t xml:space="preserve">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 xml:space="preserve">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w:t>
      </w:r>
      <w:proofErr w:type="spellStart"/>
      <w:r w:rsidRPr="00B243F6">
        <w:rPr>
          <w:rFonts w:ascii="Times New Roman" w:eastAsia="Times New Roman" w:hAnsi="Times New Roman" w:cs="Times New Roman"/>
          <w:b/>
          <w:color w:val="000000"/>
          <w:sz w:val="28"/>
          <w:szCs w:val="28"/>
          <w:shd w:val="clear" w:color="auto" w:fill="FFFFFF"/>
        </w:rPr>
        <w:t>энерго</w:t>
      </w:r>
      <w:proofErr w:type="spellEnd"/>
      <w:r w:rsidRPr="00B243F6">
        <w:rPr>
          <w:rFonts w:ascii="Times New Roman" w:eastAsia="Times New Roman" w:hAnsi="Times New Roman" w:cs="Times New Roman"/>
          <w:b/>
          <w:color w:val="000000"/>
          <w:sz w:val="28"/>
          <w:szCs w:val="28"/>
          <w:shd w:val="clear" w:color="auto" w:fill="FFFFFF"/>
        </w:rPr>
        <w:t xml:space="preserve">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 xml:space="preserve">с октября 2013 года ПАО «ТНС </w:t>
      </w:r>
      <w:proofErr w:type="spellStart"/>
      <w:r w:rsidRPr="00B243F6">
        <w:rPr>
          <w:rFonts w:ascii="Times New Roman" w:eastAsia="MS Mincho" w:hAnsi="Times New Roman" w:cs="Times New Roman"/>
          <w:sz w:val="28"/>
          <w:szCs w:val="28"/>
          <w:lang w:eastAsia="ru-RU"/>
        </w:rPr>
        <w:t>энерго</w:t>
      </w:r>
      <w:proofErr w:type="spellEnd"/>
      <w:r w:rsidRPr="00B243F6">
        <w:rPr>
          <w:rFonts w:ascii="Times New Roman" w:eastAsia="MS Mincho" w:hAnsi="Times New Roman" w:cs="Times New Roman"/>
          <w:sz w:val="28"/>
          <w:szCs w:val="28"/>
          <w:lang w:eastAsia="ru-RU"/>
        </w:rPr>
        <w:t xml:space="preserve">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w:t>
      </w:r>
      <w:r w:rsidRPr="00B243F6">
        <w:rPr>
          <w:rFonts w:ascii="Times New Roman" w:eastAsia="MS Mincho" w:hAnsi="Times New Roman" w:cs="Times New Roman"/>
          <w:color w:val="000000"/>
          <w:sz w:val="28"/>
          <w:szCs w:val="28"/>
          <w:shd w:val="clear" w:color="auto" w:fill="FFFFFF"/>
          <w:lang w:eastAsia="ru-RU"/>
        </w:rPr>
        <w:lastRenderedPageBreak/>
        <w:t>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ПАО «ТНС </w:t>
      </w:r>
      <w:proofErr w:type="spellStart"/>
      <w:r w:rsidRPr="00B243F6">
        <w:rPr>
          <w:rFonts w:ascii="Times New Roman" w:eastAsia="Times New Roman" w:hAnsi="Times New Roman" w:cs="Times New Roman"/>
          <w:color w:val="000000"/>
          <w:sz w:val="28"/>
          <w:szCs w:val="28"/>
          <w:shd w:val="clear" w:color="auto" w:fill="FFFFFF"/>
        </w:rPr>
        <w:t>энерго</w:t>
      </w:r>
      <w:proofErr w:type="spellEnd"/>
      <w:r w:rsidRPr="00B243F6">
        <w:rPr>
          <w:rFonts w:ascii="Times New Roman" w:eastAsia="Times New Roman" w:hAnsi="Times New Roman" w:cs="Times New Roman"/>
          <w:color w:val="000000"/>
          <w:sz w:val="28"/>
          <w:szCs w:val="28"/>
          <w:shd w:val="clear" w:color="auto" w:fill="FFFFFF"/>
        </w:rPr>
        <w:t xml:space="preserve">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Возможность прямой оплаты собственниками (нанимателями) помещений МКД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w:t>
      </w:r>
      <w:proofErr w:type="spellStart"/>
      <w:r w:rsidRPr="00B243F6">
        <w:rPr>
          <w:rFonts w:ascii="Times New Roman" w:eastAsia="Times New Roman" w:hAnsi="Times New Roman" w:cs="Times New Roman"/>
          <w:b/>
          <w:sz w:val="28"/>
          <w:szCs w:val="28"/>
        </w:rPr>
        <w:t>Уренгойдорстрой</w:t>
      </w:r>
      <w:proofErr w:type="spellEnd"/>
      <w:r w:rsidRPr="00B243F6">
        <w:rPr>
          <w:rFonts w:ascii="Times New Roman" w:eastAsia="Times New Roman" w:hAnsi="Times New Roman" w:cs="Times New Roman"/>
          <w:b/>
          <w:sz w:val="28"/>
          <w:szCs w:val="28"/>
        </w:rPr>
        <w:t>»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w:t>
      </w:r>
      <w:proofErr w:type="spellStart"/>
      <w:r w:rsidRPr="00B243F6">
        <w:rPr>
          <w:rFonts w:ascii="Times New Roman" w:eastAsia="Times New Roman" w:hAnsi="Times New Roman" w:cs="Times New Roman"/>
          <w:color w:val="000000"/>
          <w:sz w:val="28"/>
          <w:szCs w:val="28"/>
        </w:rPr>
        <w:t>Уренгойдорстрой</w:t>
      </w:r>
      <w:proofErr w:type="spellEnd"/>
      <w:r w:rsidRPr="00B243F6">
        <w:rPr>
          <w:rFonts w:ascii="Times New Roman" w:eastAsia="Times New Roman" w:hAnsi="Times New Roman" w:cs="Times New Roman"/>
          <w:color w:val="000000"/>
          <w:sz w:val="28"/>
          <w:szCs w:val="28"/>
        </w:rPr>
        <w:t xml:space="preserve">»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w:t>
      </w:r>
      <w:r w:rsidRPr="00B243F6">
        <w:rPr>
          <w:rFonts w:ascii="Times New Roman" w:eastAsia="Times New Roman" w:hAnsi="Times New Roman" w:cs="Times New Roman"/>
          <w:color w:val="000000"/>
          <w:sz w:val="28"/>
          <w:szCs w:val="28"/>
        </w:rPr>
        <w:lastRenderedPageBreak/>
        <w:t>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w:t>
      </w:r>
      <w:proofErr w:type="gramStart"/>
      <w:r w:rsidRPr="00B243F6">
        <w:rPr>
          <w:rFonts w:ascii="Times New Roman" w:eastAsia="Times New Roman" w:hAnsi="Times New Roman" w:cs="Times New Roman"/>
          <w:color w:val="000000"/>
          <w:sz w:val="28"/>
          <w:szCs w:val="28"/>
          <w:shd w:val="clear" w:color="auto" w:fill="FFFFFF"/>
        </w:rPr>
        <w:t>а ООО</w:t>
      </w:r>
      <w:proofErr w:type="gramEnd"/>
      <w:r w:rsidRPr="00B243F6">
        <w:rPr>
          <w:rFonts w:ascii="Times New Roman" w:eastAsia="Times New Roman" w:hAnsi="Times New Roman" w:cs="Times New Roman"/>
          <w:color w:val="000000"/>
          <w:sz w:val="28"/>
          <w:szCs w:val="28"/>
          <w:shd w:val="clear" w:color="auto" w:fill="FFFFFF"/>
        </w:rPr>
        <w:t xml:space="preserve"> «</w:t>
      </w:r>
      <w:proofErr w:type="spellStart"/>
      <w:r w:rsidRPr="00B243F6">
        <w:rPr>
          <w:rFonts w:ascii="Times New Roman" w:eastAsia="Times New Roman" w:hAnsi="Times New Roman" w:cs="Times New Roman"/>
          <w:color w:val="000000"/>
          <w:sz w:val="28"/>
          <w:szCs w:val="28"/>
          <w:shd w:val="clear" w:color="auto" w:fill="FFFFFF"/>
        </w:rPr>
        <w:t>Уренгойдорстрой</w:t>
      </w:r>
      <w:proofErr w:type="spellEnd"/>
      <w:r w:rsidRPr="00B243F6">
        <w:rPr>
          <w:rFonts w:ascii="Times New Roman" w:eastAsia="Times New Roman" w:hAnsi="Times New Roman" w:cs="Times New Roman"/>
          <w:color w:val="000000"/>
          <w:sz w:val="28"/>
          <w:szCs w:val="28"/>
          <w:shd w:val="clear" w:color="auto" w:fill="FFFFFF"/>
        </w:rPr>
        <w:t>»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xml:space="preserve">»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w:t>
      </w:r>
      <w:proofErr w:type="spellStart"/>
      <w:r w:rsidRPr="00B243F6">
        <w:rPr>
          <w:rFonts w:ascii="Times New Roman" w:eastAsia="MS Mincho" w:hAnsi="Times New Roman" w:cs="Times New Roman"/>
          <w:color w:val="000000"/>
          <w:sz w:val="28"/>
          <w:szCs w:val="28"/>
          <w:lang w:eastAsia="ru-RU"/>
        </w:rPr>
        <w:t>антиконкурентного</w:t>
      </w:r>
      <w:proofErr w:type="spellEnd"/>
      <w:r w:rsidRPr="00B243F6">
        <w:rPr>
          <w:rFonts w:ascii="Times New Roman" w:eastAsia="MS Mincho" w:hAnsi="Times New Roman" w:cs="Times New Roman"/>
          <w:color w:val="000000"/>
          <w:sz w:val="28"/>
          <w:szCs w:val="28"/>
          <w:lang w:eastAsia="ru-RU"/>
        </w:rPr>
        <w:t xml:space="preserve">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 xml:space="preserve">4. Апелляционная коллегия рассмотрела жалобу </w:t>
      </w:r>
      <w:proofErr w:type="spellStart"/>
      <w:r w:rsidRPr="00B243F6">
        <w:rPr>
          <w:rFonts w:ascii="Times New Roman" w:eastAsia="MS Mincho" w:hAnsi="Times New Roman" w:cs="Times New Roman"/>
          <w:b/>
          <w:sz w:val="28"/>
          <w:szCs w:val="28"/>
          <w:lang w:eastAsia="ru-RU"/>
        </w:rPr>
        <w:t>Зюзько</w:t>
      </w:r>
      <w:proofErr w:type="spellEnd"/>
      <w:r w:rsidRPr="00B243F6">
        <w:rPr>
          <w:rFonts w:ascii="Times New Roman" w:eastAsia="MS Mincho" w:hAnsi="Times New Roman" w:cs="Times New Roman"/>
          <w:b/>
          <w:sz w:val="28"/>
          <w:szCs w:val="28"/>
          <w:lang w:eastAsia="ru-RU"/>
        </w:rPr>
        <w:t xml:space="preserve">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Решением Псковского УФАС России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был признан нарушившим пункт 1, 2 части 1 статьи 17 Закона о защите конкуренции путем заключения соглашения между организатором торгов </w:t>
      </w:r>
      <w:proofErr w:type="spellStart"/>
      <w:r w:rsidRPr="00B243F6">
        <w:rPr>
          <w:rFonts w:ascii="Times New Roman" w:eastAsia="MS Mincho" w:hAnsi="Times New Roman" w:cs="Times New Roman"/>
          <w:sz w:val="28"/>
          <w:szCs w:val="28"/>
          <w:lang w:eastAsia="ru-RU"/>
        </w:rPr>
        <w:t>Кучеровым</w:t>
      </w:r>
      <w:proofErr w:type="spellEnd"/>
      <w:r w:rsidRPr="00B243F6">
        <w:rPr>
          <w:rFonts w:ascii="Times New Roman" w:eastAsia="MS Mincho" w:hAnsi="Times New Roman" w:cs="Times New Roman"/>
          <w:sz w:val="28"/>
          <w:szCs w:val="28"/>
          <w:lang w:eastAsia="ru-RU"/>
        </w:rPr>
        <w:t xml:space="preserve">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lastRenderedPageBreak/>
        <w:t xml:space="preserve">По итогам рассмотрения жалобы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«1. Признать действия конкурсного управляющего ООО «Карбон» </w:t>
      </w:r>
      <w:proofErr w:type="spellStart"/>
      <w:r w:rsidRPr="00B243F6">
        <w:rPr>
          <w:rFonts w:ascii="Times New Roman" w:eastAsia="Times New Roman" w:hAnsi="Times New Roman" w:cs="Times New Roman"/>
          <w:color w:val="000000"/>
          <w:sz w:val="28"/>
          <w:szCs w:val="28"/>
          <w:shd w:val="clear" w:color="auto" w:fill="FFFFFF"/>
        </w:rPr>
        <w:t>Кучерова</w:t>
      </w:r>
      <w:proofErr w:type="spellEnd"/>
      <w:r w:rsidRPr="00B243F6">
        <w:rPr>
          <w:rFonts w:ascii="Times New Roman" w:eastAsia="Times New Roman" w:hAnsi="Times New Roman" w:cs="Times New Roman"/>
          <w:color w:val="000000"/>
          <w:sz w:val="28"/>
          <w:szCs w:val="28"/>
          <w:shd w:val="clear" w:color="auto" w:fill="FFFFFF"/>
        </w:rPr>
        <w:t xml:space="preserve">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является конкурсным управляющим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Соответственно,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группу лиц с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w:t>
      </w:r>
      <w:proofErr w:type="gramStart"/>
      <w:r w:rsidRPr="00B243F6">
        <w:rPr>
          <w:rFonts w:ascii="Times New Roman" w:eastAsia="MS Mincho" w:hAnsi="Times New Roman" w:cs="Times New Roman"/>
          <w:sz w:val="28"/>
          <w:szCs w:val="28"/>
          <w:shd w:val="clear" w:color="auto" w:fill="FFFFFF"/>
          <w:lang w:eastAsia="ru-RU"/>
        </w:rPr>
        <w:t>а ООО</w:t>
      </w:r>
      <w:proofErr w:type="gramEnd"/>
      <w:r w:rsidRPr="00B243F6">
        <w:rPr>
          <w:rFonts w:ascii="Times New Roman" w:eastAsia="MS Mincho" w:hAnsi="Times New Roman" w:cs="Times New Roman"/>
          <w:sz w:val="28"/>
          <w:szCs w:val="28"/>
          <w:shd w:val="clear" w:color="auto" w:fill="FFFFFF"/>
          <w:lang w:eastAsia="ru-RU"/>
        </w:rPr>
        <w:t xml:space="preserve">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Согласно выписки из ЕГРЮЛ от 16.02.2016 учредителями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являются Крылов Владислав Ильич и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Николай Михайлович (Крылов В.И. — 50%,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являясь конкурсным управляющим, а фактически — руководителем,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входит в одну группу лиц с ООО «Карбон», так как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w:t>
      </w:r>
      <w:r w:rsidRPr="00B243F6">
        <w:rPr>
          <w:rFonts w:ascii="Times New Roman" w:eastAsia="MS Mincho" w:hAnsi="Times New Roman" w:cs="Times New Roman"/>
          <w:sz w:val="28"/>
          <w:szCs w:val="28"/>
          <w:shd w:val="clear" w:color="auto" w:fill="FFFFFF"/>
          <w:lang w:eastAsia="ru-RU"/>
        </w:rPr>
        <w:lastRenderedPageBreak/>
        <w:t xml:space="preserve">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Максима Борисовича к торгам принималось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Д.В. к участию в торгах заявки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 нарушение статьи 110 Закона о банкротстве, свидетельствует о создании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что позволило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По мнению Коллегии, данных обстоятельств недостаточно для подтверждения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и </w:t>
      </w:r>
      <w:proofErr w:type="spellStart"/>
      <w:r w:rsidRPr="00B243F6">
        <w:rPr>
          <w:rFonts w:ascii="Times New Roman" w:eastAsia="MS Mincho" w:hAnsi="Times New Roman" w:cs="Times New Roman"/>
          <w:color w:val="000000"/>
          <w:sz w:val="28"/>
          <w:szCs w:val="28"/>
          <w:shd w:val="clear" w:color="auto" w:fill="FFFFFF"/>
          <w:lang w:eastAsia="ru-RU"/>
        </w:rPr>
        <w:t>Кучерова</w:t>
      </w:r>
      <w:proofErr w:type="spellEnd"/>
      <w:r w:rsidRPr="00B243F6">
        <w:rPr>
          <w:rFonts w:ascii="Times New Roman" w:eastAsia="MS Mincho" w:hAnsi="Times New Roman" w:cs="Times New Roman"/>
          <w:color w:val="000000"/>
          <w:sz w:val="28"/>
          <w:szCs w:val="28"/>
          <w:shd w:val="clear" w:color="auto" w:fill="FFFFFF"/>
          <w:lang w:eastAsia="ru-RU"/>
        </w:rPr>
        <w:t xml:space="preserve">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lastRenderedPageBreak/>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 xml:space="preserve">ии во внешнем оформлении </w:t>
      </w:r>
      <w:proofErr w:type="spellStart"/>
      <w:r w:rsidRPr="00B243F6">
        <w:rPr>
          <w:rFonts w:ascii="Times New Roman" w:eastAsia="MS Mincho" w:hAnsi="Times New Roman" w:cs="Times New Roman"/>
          <w:sz w:val="28"/>
          <w:szCs w:val="28"/>
          <w:lang w:eastAsia="ru-RU"/>
        </w:rPr>
        <w:t>автогазозаправочных</w:t>
      </w:r>
      <w:proofErr w:type="spellEnd"/>
      <w:r w:rsidRPr="00B243F6">
        <w:rPr>
          <w:rFonts w:ascii="Times New Roman" w:eastAsia="MS Mincho" w:hAnsi="Times New Roman" w:cs="Times New Roman"/>
          <w:sz w:val="28"/>
          <w:szCs w:val="28"/>
          <w:lang w:eastAsia="ru-RU"/>
        </w:rPr>
        <w:t xml:space="preserve"> станций </w:t>
      </w:r>
      <w:r w:rsidRPr="00B243F6">
        <w:rPr>
          <w:rFonts w:ascii="Times New Roman" w:eastAsia="MS Mincho" w:hAnsi="Times New Roman" w:cs="Times New Roman"/>
          <w:sz w:val="28"/>
          <w:szCs w:val="28"/>
          <w:lang w:eastAsia="ru-RU"/>
        </w:rPr>
        <w:lastRenderedPageBreak/>
        <w:t>«НОВОСИБИРСКНЕФТЕТРЕЙД» изобразительных элементов, символов, букв, обозначений, сходных до степени смешения с товарными знаками, используемыми ООО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-Центр», АО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w:t>
      </w:r>
      <w:proofErr w:type="spellStart"/>
      <w:r w:rsidRPr="00B243F6">
        <w:rPr>
          <w:rFonts w:ascii="Times New Roman" w:eastAsia="MS Mincho" w:hAnsi="Times New Roman" w:cs="Times New Roman"/>
          <w:sz w:val="28"/>
          <w:szCs w:val="28"/>
          <w:shd w:val="clear" w:color="auto" w:fill="FFFFFF"/>
          <w:lang w:eastAsia="ru-RU"/>
        </w:rPr>
        <w:t>ОптТорг</w:t>
      </w:r>
      <w:proofErr w:type="spellEnd"/>
      <w:r w:rsidRPr="00B243F6">
        <w:rPr>
          <w:rFonts w:ascii="Times New Roman" w:eastAsia="MS Mincho" w:hAnsi="Times New Roman" w:cs="Times New Roman"/>
          <w:sz w:val="28"/>
          <w:szCs w:val="28"/>
          <w:shd w:val="clear" w:color="auto" w:fill="FFFFFF"/>
          <w:lang w:eastAsia="ru-RU"/>
        </w:rPr>
        <w:t>»,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w:t>
      </w:r>
      <w:proofErr w:type="spellStart"/>
      <w:r w:rsidRPr="00B243F6">
        <w:rPr>
          <w:rFonts w:ascii="Times New Roman" w:eastAsia="Times New Roman" w:hAnsi="Times New Roman" w:cs="Times New Roman"/>
          <w:b/>
          <w:color w:val="000000"/>
          <w:sz w:val="28"/>
          <w:szCs w:val="28"/>
          <w:shd w:val="clear" w:color="auto" w:fill="FFFFFF"/>
        </w:rPr>
        <w:t>Тимошенковой</w:t>
      </w:r>
      <w:proofErr w:type="spellEnd"/>
      <w:r w:rsidRPr="00B243F6">
        <w:rPr>
          <w:rFonts w:ascii="Times New Roman" w:eastAsia="Times New Roman" w:hAnsi="Times New Roman" w:cs="Times New Roman"/>
          <w:b/>
          <w:color w:val="000000"/>
          <w:sz w:val="28"/>
          <w:szCs w:val="28"/>
          <w:shd w:val="clear" w:color="auto" w:fill="FFFFFF"/>
        </w:rPr>
        <w:t xml:space="preserve">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lastRenderedPageBreak/>
        <w:t xml:space="preserve">Решением Апелляционной коллегии ФАС России жалоба Заиченко О.В. (представитель </w:t>
      </w:r>
      <w:proofErr w:type="spellStart"/>
      <w:r w:rsidRPr="00B243F6">
        <w:rPr>
          <w:rFonts w:ascii="Times New Roman" w:eastAsia="MS Mincho" w:hAnsi="Times New Roman" w:cs="Times New Roman"/>
          <w:color w:val="000000"/>
          <w:sz w:val="28"/>
          <w:szCs w:val="28"/>
          <w:shd w:val="clear" w:color="auto" w:fill="FFFFFF"/>
          <w:lang w:eastAsia="ru-RU"/>
        </w:rPr>
        <w:t>Тимошенковой</w:t>
      </w:r>
      <w:proofErr w:type="spellEnd"/>
      <w:r w:rsidRPr="00B243F6">
        <w:rPr>
          <w:rFonts w:ascii="Times New Roman" w:eastAsia="MS Mincho" w:hAnsi="Times New Roman" w:cs="Times New Roman"/>
          <w:color w:val="000000"/>
          <w:sz w:val="28"/>
          <w:szCs w:val="28"/>
          <w:shd w:val="clear" w:color="auto" w:fill="FFFFFF"/>
          <w:lang w:eastAsia="ru-RU"/>
        </w:rPr>
        <w:t xml:space="preserve">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8" w:name="_Toc487453733"/>
      <w:bookmarkStart w:id="19" w:name="_Toc487453860"/>
      <w:bookmarkStart w:id="20" w:name="_Toc487488267"/>
      <w:bookmarkStart w:id="21" w:name="_Toc487488500"/>
      <w:bookmarkStart w:id="22" w:name="_Toc487657898"/>
      <w:bookmarkStart w:id="23" w:name="_Toc489368943"/>
      <w:bookmarkStart w:id="24"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8"/>
      <w:bookmarkEnd w:id="19"/>
      <w:bookmarkEnd w:id="20"/>
      <w:bookmarkEnd w:id="21"/>
      <w:bookmarkEnd w:id="22"/>
      <w:bookmarkEnd w:id="23"/>
      <w:bookmarkEnd w:id="24"/>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относительно лаконичное урегулирование вопросов апелляционного обжалования и пересмотра решений и предписаний </w:t>
      </w:r>
      <w:r w:rsidRPr="00B243F6">
        <w:rPr>
          <w:rFonts w:ascii="Times New Roman" w:eastAsia="Times New Roman" w:hAnsi="Times New Roman" w:cs="Times New Roman"/>
          <w:sz w:val="28"/>
          <w:szCs w:val="28"/>
        </w:rPr>
        <w:lastRenderedPageBreak/>
        <w:t>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Данная позиция изложена в уже </w:t>
      </w:r>
      <w:proofErr w:type="spellStart"/>
      <w:r w:rsidRPr="00B243F6">
        <w:rPr>
          <w:rFonts w:ascii="Times New Roman" w:eastAsia="Times New Roman" w:hAnsi="Times New Roman" w:cs="Times New Roman"/>
          <w:sz w:val="28"/>
          <w:szCs w:val="28"/>
        </w:rPr>
        <w:t>упоминавшемся</w:t>
      </w:r>
      <w:proofErr w:type="spellEnd"/>
      <w:r w:rsidRPr="00B243F6">
        <w:rPr>
          <w:rFonts w:ascii="Times New Roman" w:eastAsia="Times New Roman" w:hAnsi="Times New Roman" w:cs="Times New Roman"/>
          <w:sz w:val="28"/>
          <w:szCs w:val="28"/>
        </w:rPr>
        <w:t xml:space="preserve">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к участию в деле в качестве заявителя лица, подавшего заявление в </w:t>
      </w:r>
      <w:r w:rsidRPr="00B243F6">
        <w:rPr>
          <w:rFonts w:ascii="Times New Roman" w:eastAsia="Times New Roman" w:hAnsi="Times New Roman" w:cs="Times New Roman"/>
          <w:sz w:val="28"/>
          <w:szCs w:val="28"/>
        </w:rPr>
        <w:lastRenderedPageBreak/>
        <w:t xml:space="preserve">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Соответственно, согласно этой позиции коллегиального органа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w:t>
      </w:r>
      <w:proofErr w:type="spellStart"/>
      <w:r w:rsidRPr="00B243F6">
        <w:rPr>
          <w:rFonts w:ascii="Times New Roman" w:eastAsia="Times New Roman" w:hAnsi="Times New Roman" w:cs="Times New Roman"/>
          <w:sz w:val="28"/>
          <w:szCs w:val="28"/>
        </w:rPr>
        <w:t>прилагающимися</w:t>
      </w:r>
      <w:proofErr w:type="spellEnd"/>
      <w:r w:rsidRPr="00B243F6">
        <w:rPr>
          <w:rFonts w:ascii="Times New Roman" w:eastAsia="Times New Roman" w:hAnsi="Times New Roman" w:cs="Times New Roman"/>
          <w:sz w:val="28"/>
          <w:szCs w:val="28"/>
        </w:rPr>
        <w:t xml:space="preserve">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w:t>
      </w:r>
      <w:proofErr w:type="gramStart"/>
      <w:r w:rsidRPr="00B243F6">
        <w:rPr>
          <w:rFonts w:ascii="Times New Roman" w:eastAsia="Times New Roman" w:hAnsi="Times New Roman" w:cs="Times New Roman"/>
          <w:sz w:val="28"/>
          <w:szCs w:val="28"/>
        </w:rPr>
        <w:t>числе</w:t>
      </w:r>
      <w:proofErr w:type="gramEnd"/>
      <w:r w:rsidRPr="00B243F6">
        <w:rPr>
          <w:rFonts w:ascii="Times New Roman" w:eastAsia="Times New Roman" w:hAnsi="Times New Roman" w:cs="Times New Roman"/>
          <w:sz w:val="28"/>
          <w:szCs w:val="28"/>
        </w:rPr>
        <w:t xml:space="preserve">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w:t>
      </w:r>
      <w:r w:rsidRPr="00B243F6">
        <w:rPr>
          <w:rFonts w:ascii="Times New Roman" w:eastAsia="Times New Roman" w:hAnsi="Times New Roman" w:cs="Times New Roman"/>
          <w:sz w:val="28"/>
          <w:szCs w:val="28"/>
        </w:rPr>
        <w:lastRenderedPageBreak/>
        <w:t xml:space="preserve">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201" w:rsidRDefault="00F21201" w:rsidP="000B72A0">
      <w:pPr>
        <w:spacing w:after="0" w:line="240" w:lineRule="auto"/>
      </w:pPr>
      <w:r>
        <w:separator/>
      </w:r>
    </w:p>
  </w:endnote>
  <w:endnote w:type="continuationSeparator" w:id="0">
    <w:p w:rsidR="00F21201" w:rsidRDefault="00F21201"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3819A9">
          <w:rPr>
            <w:noProof/>
          </w:rPr>
          <w:t>126</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201" w:rsidRDefault="00F21201" w:rsidP="000B72A0">
      <w:pPr>
        <w:spacing w:after="0" w:line="240" w:lineRule="auto"/>
      </w:pPr>
      <w:r>
        <w:separator/>
      </w:r>
    </w:p>
  </w:footnote>
  <w:footnote w:type="continuationSeparator" w:id="0">
    <w:p w:rsidR="00F21201" w:rsidRDefault="00F21201"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3F"/>
    <w:rsid w:val="000B72A0"/>
    <w:rsid w:val="000E6392"/>
    <w:rsid w:val="0015341E"/>
    <w:rsid w:val="001E163F"/>
    <w:rsid w:val="00245C27"/>
    <w:rsid w:val="003551B0"/>
    <w:rsid w:val="00361F88"/>
    <w:rsid w:val="003819A9"/>
    <w:rsid w:val="00401C4A"/>
    <w:rsid w:val="00426657"/>
    <w:rsid w:val="004536AF"/>
    <w:rsid w:val="0057567A"/>
    <w:rsid w:val="00582129"/>
    <w:rsid w:val="005C629F"/>
    <w:rsid w:val="0064464E"/>
    <w:rsid w:val="00771783"/>
    <w:rsid w:val="00797FDC"/>
    <w:rsid w:val="00836940"/>
    <w:rsid w:val="008B3A19"/>
    <w:rsid w:val="008D01C1"/>
    <w:rsid w:val="008F2521"/>
    <w:rsid w:val="009746F9"/>
    <w:rsid w:val="00B243F6"/>
    <w:rsid w:val="00B56DC6"/>
    <w:rsid w:val="00B65DDA"/>
    <w:rsid w:val="00C601CB"/>
    <w:rsid w:val="00C92207"/>
    <w:rsid w:val="00D52262"/>
    <w:rsid w:val="00E04AB7"/>
    <w:rsid w:val="00E17A9B"/>
    <w:rsid w:val="00E86D41"/>
    <w:rsid w:val="00EF2351"/>
    <w:rsid w:val="00F2120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FD3238610D79BB722C5BE30ADF45F80EF33F9C830225137D0F8BE2817B961F7562191821sCwBM" TargetMode="External"/><Relationship Id="rId18" Type="http://schemas.openxmlformats.org/officeDocument/2006/relationships/hyperlink" Target="consultantplus://offline/ref=754358845FA9443708A431EB43735FAEE9B6BA3B1999E51F6142E12C0C12B5CC61E18CD0DCA75D57jBu7H" TargetMode="External"/><Relationship Id="rId26" Type="http://schemas.openxmlformats.org/officeDocument/2006/relationships/hyperlink" Target="consultantplus://offline/ref=BC5DE95A317017FD78D3C1BDF1CEA7A75E56CD12EAAB26A58358CF90AF806C2779FBA5D92EzEr6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4I" TargetMode="External"/><Relationship Id="rId34" Type="http://schemas.openxmlformats.org/officeDocument/2006/relationships/hyperlink" Target="consultantplus://offline/ref=6E4AF185DFCCF154F828145B385ABC2AB0B7BE254EA0F4849AA7E9A64976C5984131386EAAs7r9K" TargetMode="External"/><Relationship Id="rId7" Type="http://schemas.openxmlformats.org/officeDocument/2006/relationships/footnotes" Target="footnotes.xml"/><Relationship Id="rId12" Type="http://schemas.openxmlformats.org/officeDocument/2006/relationships/hyperlink" Target="consultantplus://offline/ref=5DFD3238610D79BB722C5BE30ADF45F80EF33F9C830225137D0F8BE2817B961F7562191821sCwFM" TargetMode="External"/><Relationship Id="rId17" Type="http://schemas.openxmlformats.org/officeDocument/2006/relationships/hyperlink" Target="consultantplus://offline/ref=CF2E04729FE8D414552EF5A7AA9D7CA1ECFEAA379D85858CB6F9EA983C2D19ADA634D8FC92973942XBRBI" TargetMode="External"/><Relationship Id="rId25" Type="http://schemas.openxmlformats.org/officeDocument/2006/relationships/hyperlink" Target="consultantplus://offline/ref=0F495E591AB536EC9AE528730B86D2F77C68E54F186016D04D5CB2E6E1854FC3583C9455A3v1PCI" TargetMode="External"/><Relationship Id="rId33" Type="http://schemas.openxmlformats.org/officeDocument/2006/relationships/hyperlink" Target="consultantplus://offline/ref=8DB6362BFEA32E469D59BB7D7C44534AB50B12276766079019F36EB40DD2FAC1D927734E33F3C16An6M3H"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5XBRCI" TargetMode="External"/><Relationship Id="rId20" Type="http://schemas.openxmlformats.org/officeDocument/2006/relationships/hyperlink" Target="consultantplus://offline/ref=328F5D8B6ABBBFF60CE707213488FF672C265DF0A20D8E6B5B2939B8F823948189EDDF82E2N7vFH" TargetMode="External"/><Relationship Id="rId29" Type="http://schemas.openxmlformats.org/officeDocument/2006/relationships/hyperlink" Target="consultantplus://offline/ref=BC5DE95A317017FD78D3C1BDF1CEA7A75E56CD12EAAB26A58358CF90AF806C2779FBA5DD2DE186FEz1r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27A05F0C9590DCFF9DEACC093E94513169B49EF00391799C2B19FFC640464E9E50563E25MFHAM" TargetMode="External"/><Relationship Id="rId24" Type="http://schemas.openxmlformats.org/officeDocument/2006/relationships/hyperlink" Target="consultantplus://offline/ref=0F495E591AB536EC9AE528730B86D2F77C68E54F186016D04D5CB2E6E1854FC3583C9457A31CF47DvAP5I" TargetMode="External"/><Relationship Id="rId32" Type="http://schemas.openxmlformats.org/officeDocument/2006/relationships/hyperlink" Target="consultantplus://offline/ref=BC5DE95A317017FD78D3C1BDF1CEA7A75E56CD12EAAB26A58358CF90AF806C2779FBA5DF28zEr2K" TargetMode="External"/><Relationship Id="rId37" Type="http://schemas.openxmlformats.org/officeDocument/2006/relationships/hyperlink" Target="consultantplus://offline/ref=6E4AF185DFCCF154F828145B385ABC2AB0B6B9244EA6F4849AA7E9A64976C59841313865AFs7r0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DFD3238610D79BB722C5BE30ADF45F80EF33F9C830225137D0F8BE2817B961F7562191824sCwEM" TargetMode="External"/><Relationship Id="rId23" Type="http://schemas.openxmlformats.org/officeDocument/2006/relationships/hyperlink" Target="consultantplus://offline/ref=0F495E591AB536EC9AE528730B86D2F77C68E54F186016D04D5CB2E6E1854FC3583C9457A31CF47DvAP6I" TargetMode="External"/><Relationship Id="rId28" Type="http://schemas.openxmlformats.org/officeDocument/2006/relationships/hyperlink" Target="consultantplus://offline/ref=BC5DE95A317017FD78D3C1BDF1CEA7A75E56CD12EAAB26A58358CF90AF806C2779FBA5DD2DE186FEz1r6K" TargetMode="External"/><Relationship Id="rId36" Type="http://schemas.openxmlformats.org/officeDocument/2006/relationships/hyperlink" Target="consultantplus://offline/ref=6E4AF185DFCCF154F828145B385ABC2AB0B6B9244EA6F4849AA7E9A64976C5984131386CAD79167DsBr4K" TargetMode="External"/><Relationship Id="rId10" Type="http://schemas.openxmlformats.org/officeDocument/2006/relationships/hyperlink" Target="consultantplus://offline/ref=343B1993C5FD204A2E04C8FF0D39E17B0760D592EFBFB25210210346CAC32092C4ED456829D8G0M" TargetMode="External"/><Relationship Id="rId19" Type="http://schemas.openxmlformats.org/officeDocument/2006/relationships/hyperlink" Target="consultantplus://offline/ref=328F5D8B6ABBBFF60CE707213488FF672C265DF0A20D8E6B5B2939B8F823948189EDDF85E57BE9ABN2vDH" TargetMode="External"/><Relationship Id="rId31" Type="http://schemas.openxmlformats.org/officeDocument/2006/relationships/hyperlink" Target="consultantplus://offline/ref=BC5DE95A317017FD78D3C1BDF1CEA7A75E56CD12EAAB26A58358CF90AF806C2779FBA5DD2DE186FEz1r7K" TargetMode="External"/><Relationship Id="rId4" Type="http://schemas.microsoft.com/office/2007/relationships/stylesWithEffects" Target="stylesWithEffects.xml"/><Relationship Id="rId9" Type="http://schemas.openxmlformats.org/officeDocument/2006/relationships/hyperlink" Target="consultantplus://offline/ref=C90ECD3A4076B14028AB480C8DE99C960F219DEE4C6FB7627D38291E7FF923A1AEDBDA984E1862B6v2I" TargetMode="External"/><Relationship Id="rId14" Type="http://schemas.openxmlformats.org/officeDocument/2006/relationships/hyperlink" Target="consultantplus://offline/ref=5DFD3238610D79BB722C5BE30ADF45F80EF33F9C830225137D0F8BE2817B961F7562191A20CF6839sCw1M" TargetMode="External"/><Relationship Id="rId22" Type="http://schemas.openxmlformats.org/officeDocument/2006/relationships/hyperlink" Target="consultantplus://offline/ref=0F495E591AB536EC9AE528730B86D2F77C68E54F186016D04D5CB2E6E1854FC3583C9457A31CF574vAP0I" TargetMode="External"/><Relationship Id="rId27" Type="http://schemas.openxmlformats.org/officeDocument/2006/relationships/hyperlink" Target="consultantplus://offline/ref=BC5DE95A317017FD78D3C1BDF1CEA7A75E57C91EEEAF26A58358CF90AF806C2779FBA5DD2DE186FEz1rDK" TargetMode="External"/><Relationship Id="rId30" Type="http://schemas.openxmlformats.org/officeDocument/2006/relationships/hyperlink" Target="consultantplus://offline/ref=BC5DE95A317017FD78D3C1BDF1CEA7A75E56CD12EAAB26A58358CF90AF806C2779FBA5DD2DE187F7z1rCK" TargetMode="External"/><Relationship Id="rId35" Type="http://schemas.openxmlformats.org/officeDocument/2006/relationships/hyperlink" Target="consultantplus://offline/ref=09CBC6E7B368B42C2DA398624CCD91C5F30E8A08CE51A27176501BDE84D4A18D50CB80E29ABBx1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DB808-0F74-4491-8087-EF6425F2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48030</Words>
  <Characters>273775</Characters>
  <Application>Microsoft Office Word</Application>
  <DocSecurity>0</DocSecurity>
  <Lines>2281</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Лихварь Кристина Алексеевна</cp:lastModifiedBy>
  <cp:revision>2</cp:revision>
  <cp:lastPrinted>2017-05-30T15:02:00Z</cp:lastPrinted>
  <dcterms:created xsi:type="dcterms:W3CDTF">2018-09-12T14:19:00Z</dcterms:created>
  <dcterms:modified xsi:type="dcterms:W3CDTF">2018-09-12T14:19:00Z</dcterms:modified>
</cp:coreProperties>
</file>