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A" w:rsidRDefault="00A312FA">
      <w:bookmarkStart w:id="0" w:name="_GoBack"/>
      <w:bookmarkEnd w:id="0"/>
    </w:p>
    <w:tbl>
      <w:tblPr>
        <w:tblW w:w="15995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9"/>
        <w:gridCol w:w="2151"/>
        <w:gridCol w:w="1939"/>
        <w:gridCol w:w="2464"/>
        <w:gridCol w:w="2268"/>
        <w:gridCol w:w="2209"/>
        <w:gridCol w:w="2665"/>
      </w:tblGrid>
      <w:tr w:rsidR="00A312FA" w:rsidTr="0059232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299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</w:p>
          <w:p w:rsidR="00A312FA" w:rsidRPr="00A312FA" w:rsidRDefault="00A312FA"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Определение уполномоченного органа</w:t>
            </w:r>
            <w:r>
              <w:t xml:space="preserve"> </w:t>
            </w:r>
          </w:p>
        </w:tc>
        <w:tc>
          <w:tcPr>
            <w:tcW w:w="2151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12FA" w:rsidRPr="00A312FA" w:rsidRDefault="00A31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Коллегиального органа</w:t>
            </w:r>
            <w:r w:rsidRPr="00A31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9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12FA" w:rsidRPr="00A312FA" w:rsidRDefault="00A312FA"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Утверждение перечня приоритетных и социально значимых рынков</w:t>
            </w:r>
            <w:r>
              <w:t xml:space="preserve"> </w:t>
            </w:r>
          </w:p>
        </w:tc>
        <w:tc>
          <w:tcPr>
            <w:tcW w:w="2464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</w:p>
          <w:p w:rsidR="00A312FA" w:rsidRPr="00A312FA" w:rsidRDefault="00A312FA">
            <w:pPr>
              <w:rPr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Разработка/утверждение «дорожной карты»</w:t>
            </w:r>
          </w:p>
        </w:tc>
        <w:tc>
          <w:tcPr>
            <w:tcW w:w="2268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VI </w:t>
            </w:r>
          </w:p>
          <w:p w:rsidR="00A312FA" w:rsidRPr="00A312FA" w:rsidRDefault="00A312FA"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Проведение мониторинга</w:t>
            </w:r>
            <w:r>
              <w:t xml:space="preserve"> </w:t>
            </w:r>
          </w:p>
        </w:tc>
        <w:tc>
          <w:tcPr>
            <w:tcW w:w="2209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Общественный </w:t>
            </w:r>
            <w:proofErr w:type="gramStart"/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деятельностью субъектов естественных монополий </w:t>
            </w:r>
          </w:p>
        </w:tc>
        <w:tc>
          <w:tcPr>
            <w:tcW w:w="2665" w:type="dxa"/>
          </w:tcPr>
          <w:p w:rsidR="00A312FA" w:rsidRPr="00A312FA" w:rsidRDefault="00A312F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</w:t>
            </w:r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A312FA" w:rsidRPr="00A312FA" w:rsidRDefault="00A312FA">
            <w:r w:rsidRPr="00A312FA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уровня информированности о состоянии конкурентной среды</w:t>
            </w:r>
            <w:r w:rsidRPr="00A312FA">
              <w:rPr>
                <w:sz w:val="26"/>
                <w:szCs w:val="26"/>
              </w:rPr>
              <w:t xml:space="preserve"> </w:t>
            </w:r>
          </w:p>
        </w:tc>
      </w:tr>
      <w:tr w:rsidR="00A312FA" w:rsidTr="0059232D">
        <w:tblPrEx>
          <w:tblCellMar>
            <w:top w:w="0" w:type="dxa"/>
            <w:bottom w:w="0" w:type="dxa"/>
          </w:tblCellMar>
        </w:tblPrEx>
        <w:trPr>
          <w:trHeight w:val="3897"/>
        </w:trPr>
        <w:tc>
          <w:tcPr>
            <w:tcW w:w="2299" w:type="dxa"/>
          </w:tcPr>
          <w:p w:rsidR="00A312FA" w:rsidRPr="003E4B8F" w:rsidRDefault="003E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8F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3E4B8F" w:rsidRDefault="003E4B8F">
            <w:r w:rsidRPr="003E4B8F">
              <w:rPr>
                <w:rFonts w:ascii="Times New Roman" w:hAnsi="Times New Roman" w:cs="Times New Roman"/>
                <w:sz w:val="28"/>
                <w:szCs w:val="28"/>
              </w:rPr>
              <w:t>(Постановление Правительства РСО-Алания от 26.04.2016 г. №151)</w:t>
            </w:r>
          </w:p>
        </w:tc>
        <w:tc>
          <w:tcPr>
            <w:tcW w:w="2151" w:type="dxa"/>
          </w:tcPr>
          <w:p w:rsidR="00A312FA" w:rsidRDefault="0059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59232D" w:rsidRPr="003E4B8F" w:rsidRDefault="00592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 Главы РСО-Алания от 18.03.2016 г. №61 «О создании Совета по экономике, инновациям и конкурентной политике при Главе РСО-Алания»)</w:t>
            </w:r>
          </w:p>
        </w:tc>
        <w:tc>
          <w:tcPr>
            <w:tcW w:w="1939" w:type="dxa"/>
          </w:tcPr>
          <w:p w:rsidR="00A312FA" w:rsidRPr="003E4B8F" w:rsidRDefault="003E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B8F">
              <w:rPr>
                <w:rFonts w:ascii="Times New Roman" w:hAnsi="Times New Roman" w:cs="Times New Roman"/>
                <w:sz w:val="28"/>
                <w:szCs w:val="28"/>
              </w:rPr>
              <w:t>В стадии выполнения</w:t>
            </w:r>
          </w:p>
        </w:tc>
        <w:tc>
          <w:tcPr>
            <w:tcW w:w="2464" w:type="dxa"/>
          </w:tcPr>
          <w:p w:rsidR="0059232D" w:rsidRDefault="0059232D" w:rsidP="00592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2D">
              <w:rPr>
                <w:rFonts w:ascii="Times New Roman" w:hAnsi="Times New Roman" w:cs="Times New Roman"/>
                <w:sz w:val="28"/>
                <w:szCs w:val="28"/>
              </w:rPr>
              <w:t xml:space="preserve">В стадии </w:t>
            </w:r>
          </w:p>
          <w:p w:rsidR="00A312FA" w:rsidRPr="003E4B8F" w:rsidRDefault="0059232D" w:rsidP="005923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232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</w:tcPr>
          <w:p w:rsidR="00A312FA" w:rsidRPr="0059232D" w:rsidRDefault="003E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2D">
              <w:rPr>
                <w:rFonts w:ascii="Times New Roman" w:hAnsi="Times New Roman" w:cs="Times New Roman"/>
                <w:sz w:val="28"/>
                <w:szCs w:val="28"/>
              </w:rPr>
              <w:t xml:space="preserve">В стадии выполнения </w:t>
            </w:r>
          </w:p>
        </w:tc>
        <w:tc>
          <w:tcPr>
            <w:tcW w:w="2209" w:type="dxa"/>
          </w:tcPr>
          <w:p w:rsidR="00A312FA" w:rsidRPr="0059232D" w:rsidRDefault="003E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32D">
              <w:rPr>
                <w:rFonts w:ascii="Times New Roman" w:hAnsi="Times New Roman" w:cs="Times New Roman"/>
                <w:sz w:val="28"/>
                <w:szCs w:val="28"/>
              </w:rPr>
              <w:t xml:space="preserve">В стадии выполнения </w:t>
            </w:r>
          </w:p>
        </w:tc>
        <w:tc>
          <w:tcPr>
            <w:tcW w:w="2665" w:type="dxa"/>
          </w:tcPr>
          <w:p w:rsidR="00A312FA" w:rsidRDefault="0059232D">
            <w:r w:rsidRPr="0059232D">
              <w:rPr>
                <w:rFonts w:ascii="Times New Roman" w:hAnsi="Times New Roman" w:cs="Times New Roman"/>
                <w:sz w:val="28"/>
                <w:szCs w:val="28"/>
              </w:rPr>
              <w:t>Официальный сайт Управления Федеральной антимонопольной службы по РСО-Алания на главной странице в разделе «Главное</w:t>
            </w:r>
            <w:r>
              <w:t>»</w:t>
            </w:r>
          </w:p>
        </w:tc>
      </w:tr>
    </w:tbl>
    <w:p w:rsidR="00D77CA1" w:rsidRDefault="00D77CA1"/>
    <w:sectPr w:rsidR="00D77CA1" w:rsidSect="00A312FA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9F" w:rsidRDefault="00E1439F" w:rsidP="00A312FA">
      <w:pPr>
        <w:spacing w:after="0" w:line="240" w:lineRule="auto"/>
      </w:pPr>
      <w:r>
        <w:separator/>
      </w:r>
    </w:p>
  </w:endnote>
  <w:endnote w:type="continuationSeparator" w:id="0">
    <w:p w:rsidR="00E1439F" w:rsidRDefault="00E1439F" w:rsidP="00A3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9F" w:rsidRDefault="00E1439F" w:rsidP="00A312FA">
      <w:pPr>
        <w:spacing w:after="0" w:line="240" w:lineRule="auto"/>
      </w:pPr>
      <w:r>
        <w:separator/>
      </w:r>
    </w:p>
  </w:footnote>
  <w:footnote w:type="continuationSeparator" w:id="0">
    <w:p w:rsidR="00E1439F" w:rsidRDefault="00E1439F" w:rsidP="00A3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B5" w:rsidRPr="00EB47B5" w:rsidRDefault="00EB47B5" w:rsidP="00EB47B5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  <w:r w:rsidRPr="00EB47B5">
      <w:rPr>
        <w:rFonts w:ascii="Times New Roman" w:hAnsi="Times New Roman" w:cs="Times New Roman"/>
        <w:b/>
        <w:sz w:val="32"/>
        <w:szCs w:val="32"/>
      </w:rPr>
      <w:t>О ходе внедрения Стандарта развития конкуренции в Республике Северная Осетия - Алания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E"/>
    <w:rsid w:val="0002201E"/>
    <w:rsid w:val="003E4B8F"/>
    <w:rsid w:val="0059232D"/>
    <w:rsid w:val="00A312FA"/>
    <w:rsid w:val="00D77CA1"/>
    <w:rsid w:val="00E1439F"/>
    <w:rsid w:val="00E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2FA"/>
  </w:style>
  <w:style w:type="paragraph" w:styleId="a5">
    <w:name w:val="footer"/>
    <w:basedOn w:val="a"/>
    <w:link w:val="a6"/>
    <w:uiPriority w:val="99"/>
    <w:unhideWhenUsed/>
    <w:rsid w:val="00A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12FA"/>
  </w:style>
  <w:style w:type="paragraph" w:styleId="a5">
    <w:name w:val="footer"/>
    <w:basedOn w:val="a"/>
    <w:link w:val="a6"/>
    <w:uiPriority w:val="99"/>
    <w:unhideWhenUsed/>
    <w:rsid w:val="00A31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К.А.</dc:creator>
  <cp:lastModifiedBy>Лихварь К.А.</cp:lastModifiedBy>
  <cp:revision>2</cp:revision>
  <cp:lastPrinted>2016-09-08T12:22:00Z</cp:lastPrinted>
  <dcterms:created xsi:type="dcterms:W3CDTF">2016-09-08T12:49:00Z</dcterms:created>
  <dcterms:modified xsi:type="dcterms:W3CDTF">2016-09-08T12:49:00Z</dcterms:modified>
</cp:coreProperties>
</file>