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BD" w:rsidRDefault="000963BD">
      <w:pPr>
        <w:pStyle w:val="ConsPlusTitlePage"/>
      </w:pPr>
      <w:r>
        <w:t xml:space="preserve">Документ предоставлен </w:t>
      </w:r>
      <w:hyperlink r:id="rId5" w:history="1">
        <w:r>
          <w:rPr>
            <w:color w:val="0000FF"/>
          </w:rPr>
          <w:t>КонсультантПлюс</w:t>
        </w:r>
      </w:hyperlink>
      <w:r>
        <w:br/>
      </w:r>
    </w:p>
    <w:p w:rsidR="000963BD" w:rsidRDefault="000963BD">
      <w:pPr>
        <w:pStyle w:val="ConsPlusNormal"/>
        <w:jc w:val="both"/>
        <w:outlineLvl w:val="0"/>
      </w:pPr>
    </w:p>
    <w:p w:rsidR="000963BD" w:rsidRDefault="000963BD">
      <w:pPr>
        <w:pStyle w:val="ConsPlusTitle"/>
        <w:jc w:val="center"/>
      </w:pPr>
      <w:r>
        <w:t>ФЕДЕРАЛЬНАЯ АНТИМОНОПОЛЬНАЯ СЛУЖБА</w:t>
      </w:r>
    </w:p>
    <w:p w:rsidR="000963BD" w:rsidRDefault="000963BD">
      <w:pPr>
        <w:pStyle w:val="ConsPlusTitle"/>
        <w:jc w:val="center"/>
      </w:pPr>
    </w:p>
    <w:p w:rsidR="000963BD" w:rsidRDefault="000963BD">
      <w:pPr>
        <w:pStyle w:val="ConsPlusTitle"/>
        <w:jc w:val="center"/>
      </w:pPr>
      <w:r>
        <w:t>ПИСЬМО</w:t>
      </w:r>
    </w:p>
    <w:p w:rsidR="000963BD" w:rsidRDefault="000963BD">
      <w:pPr>
        <w:pStyle w:val="ConsPlusNormal"/>
        <w:jc w:val="both"/>
      </w:pPr>
    </w:p>
    <w:p w:rsidR="000963BD" w:rsidRDefault="000963BD">
      <w:pPr>
        <w:pStyle w:val="ConsPlusNormal"/>
        <w:ind w:firstLine="540"/>
        <w:jc w:val="both"/>
      </w:pPr>
      <w:r>
        <w:t xml:space="preserve">В соответствии с </w:t>
      </w:r>
      <w:hyperlink r:id="rId6" w:history="1">
        <w:r>
          <w:rPr>
            <w:color w:val="0000FF"/>
          </w:rPr>
          <w:t>частью 10 статьи 105</w:t>
        </w:r>
      </w:hyperlink>
      <w: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963BD" w:rsidRDefault="000963BD">
      <w:pPr>
        <w:pStyle w:val="ConsPlusNormal"/>
        <w:ind w:firstLine="540"/>
        <w:jc w:val="both"/>
      </w:pPr>
      <w:proofErr w:type="gramStart"/>
      <w:r>
        <w:t xml:space="preserve">Также согласно </w:t>
      </w:r>
      <w:hyperlink r:id="rId7" w:history="1">
        <w:r>
          <w:rPr>
            <w:color w:val="0000FF"/>
          </w:rPr>
          <w:t>пункту 3.6</w:t>
        </w:r>
      </w:hyperlink>
      <w:r>
        <w:t xml:space="preserve">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N 727</w:t>
      </w:r>
      <w:proofErr w:type="gramEnd"/>
      <w:r>
        <w:t xml:space="preserve">/14, жалоба подается на русском. Жалоба подается в письменной форме и должна содержать документы и информацию, предусмотренные </w:t>
      </w:r>
      <w:hyperlink r:id="rId8" w:history="1">
        <w:r>
          <w:rPr>
            <w:color w:val="0000FF"/>
          </w:rPr>
          <w:t>частью 8 статьи 105</w:t>
        </w:r>
      </w:hyperlink>
      <w:r>
        <w:t xml:space="preserve">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963BD" w:rsidRDefault="000963BD">
      <w:pPr>
        <w:pStyle w:val="ConsPlusNormal"/>
        <w:ind w:firstLine="540"/>
        <w:jc w:val="both"/>
      </w:pPr>
      <w:r>
        <w:t xml:space="preserve">В соответствии со </w:t>
      </w:r>
      <w:hyperlink r:id="rId9" w:history="1">
        <w:r>
          <w:rPr>
            <w:color w:val="0000FF"/>
          </w:rPr>
          <w:t>статьей 40</w:t>
        </w:r>
      </w:hyperlink>
      <w:r>
        <w:t xml:space="preserve"> Федерального закона от 08.02.1998 N 14-ФЗ "Об обществах с ограниченной ответственностью" законным представителем общества с ограниченной ответственностью является единоличный исполнительный орган общества (генеральный директор, президент и другие). Согласно </w:t>
      </w:r>
      <w:hyperlink r:id="rId10" w:history="1">
        <w:r>
          <w:rPr>
            <w:color w:val="0000FF"/>
          </w:rPr>
          <w:t>пункту 1 части 3 статьи 40</w:t>
        </w:r>
      </w:hyperlink>
      <w:r>
        <w:t xml:space="preserve"> указанного закона единоличный исполнительный орган общества без доверенности действует от имени общества, в том числе представляет его интересы и совершает сделки.</w:t>
      </w:r>
    </w:p>
    <w:p w:rsidR="000963BD" w:rsidRDefault="000963BD">
      <w:pPr>
        <w:pStyle w:val="ConsPlusNormal"/>
        <w:ind w:firstLine="540"/>
        <w:jc w:val="both"/>
      </w:pPr>
      <w:r>
        <w:t xml:space="preserve">Таким образом, требование о подтверждении полномочий единоличного исполнительного органа (генерального директора) общества с ограниченной ответственностью, в случае подписания им жалобы, положениями </w:t>
      </w:r>
      <w:hyperlink r:id="rId11" w:history="1">
        <w:r>
          <w:rPr>
            <w:color w:val="0000FF"/>
          </w:rPr>
          <w:t>Закона</w:t>
        </w:r>
      </w:hyperlink>
      <w:r>
        <w:t xml:space="preserve"> о контрактной системе не предусмотрено.</w:t>
      </w:r>
    </w:p>
    <w:p w:rsidR="000963BD" w:rsidRDefault="000963BD">
      <w:pPr>
        <w:pStyle w:val="ConsPlusNormal"/>
        <w:ind w:firstLine="540"/>
        <w:jc w:val="both"/>
      </w:pPr>
      <w:r>
        <w:t>Дополнительно ФАС России обращает внимание территориальных органов ФАС России на необходимость учета позиции, изложенной в настоящем письме, при поступлении жалоб участников закупок, а также на необходимость доведения указанной позиции до сведения всех сотрудников территориальных органов ФАС России.</w:t>
      </w:r>
    </w:p>
    <w:p w:rsidR="000963BD" w:rsidRDefault="000963BD">
      <w:pPr>
        <w:pStyle w:val="ConsPlusNormal"/>
        <w:jc w:val="both"/>
      </w:pPr>
    </w:p>
    <w:p w:rsidR="000963BD" w:rsidRDefault="000963BD">
      <w:pPr>
        <w:pStyle w:val="ConsPlusNormal"/>
        <w:jc w:val="both"/>
      </w:pPr>
    </w:p>
    <w:p w:rsidR="000963BD" w:rsidRDefault="000963BD">
      <w:pPr>
        <w:pStyle w:val="ConsPlusNormal"/>
        <w:pBdr>
          <w:top w:val="single" w:sz="6" w:space="0" w:color="auto"/>
        </w:pBdr>
        <w:spacing w:before="100" w:after="100"/>
        <w:jc w:val="both"/>
        <w:rPr>
          <w:sz w:val="2"/>
          <w:szCs w:val="2"/>
        </w:rPr>
      </w:pPr>
    </w:p>
    <w:p w:rsidR="00A960DE" w:rsidRDefault="00A960DE">
      <w:bookmarkStart w:id="0" w:name="_GoBack"/>
      <w:bookmarkEnd w:id="0"/>
    </w:p>
    <w:sectPr w:rsidR="00A960DE" w:rsidSect="00BA3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BD"/>
    <w:rsid w:val="000963BD"/>
    <w:rsid w:val="00A96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3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3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C9A6B294C8AABEFB06CAC7A2F81F6D8493D16C306093FA02ED5A55FAA8C78D288364DEA4478E0nEJ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6DC9A6B294C8AABEFB06CAC7A2F81F6DB413911CB07093FA02ED5A55FAA8C78D288364DEA457CE0nEJ9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DC9A6B294C8AABEFB06CAC7A2F81F6D8493D16C306093FA02ED5A55FAA8C78D288364DEA4478E1nEJAI" TargetMode="External"/><Relationship Id="rId11" Type="http://schemas.openxmlformats.org/officeDocument/2006/relationships/hyperlink" Target="consultantplus://offline/ref=56DC9A6B294C8AABEFB06CAC7A2F81F6D8493D16C306093FA02ED5A55FnAJA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56DC9A6B294C8AABEFB06CAC7A2F81F6D8483F14CA06093FA02ED5A55FAA8C78D288364DEA457EE6nEJAI" TargetMode="External"/><Relationship Id="rId4" Type="http://schemas.openxmlformats.org/officeDocument/2006/relationships/webSettings" Target="webSettings.xml"/><Relationship Id="rId9" Type="http://schemas.openxmlformats.org/officeDocument/2006/relationships/hyperlink" Target="consultantplus://offline/ref=56DC9A6B294C8AABEFB06CAC7A2F81F6D8483F14CA06093FA02ED5A55FAA8C78D288364DEA457EE1nE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Лихварь Кристина Алексеевна</dc:creator>
  <cp:lastModifiedBy>Лихварь Кристина Алексеевна</cp:lastModifiedBy>
  <cp:revision>1</cp:revision>
  <dcterms:created xsi:type="dcterms:W3CDTF">2017-03-09T08:09:00Z</dcterms:created>
  <dcterms:modified xsi:type="dcterms:W3CDTF">2017-03-09T08:10:00Z</dcterms:modified>
</cp:coreProperties>
</file>